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72E" w:rsidRPr="00C64B55" w:rsidRDefault="0015172E" w:rsidP="00A657BE">
      <w:pPr>
        <w:jc w:val="center"/>
        <w:rPr>
          <w:rFonts w:ascii="Cambria" w:hAnsi="Cambria"/>
          <w:bCs/>
          <w:sz w:val="28"/>
          <w:szCs w:val="28"/>
        </w:rPr>
      </w:pPr>
      <w:r w:rsidRPr="00C64B55">
        <w:rPr>
          <w:rFonts w:ascii="Cambria" w:hAnsi="Cambria"/>
          <w:bCs/>
          <w:sz w:val="28"/>
          <w:szCs w:val="28"/>
        </w:rPr>
        <w:t>Руководителям государственных и коммерческих организаций, специалистам по государственному и  муниципальному заказу, юристам,  поставщикам товаров, выполнения работ, оказания услуг для государственных и муниципальных нужд</w:t>
      </w:r>
    </w:p>
    <w:p w:rsidR="00EE2FC1" w:rsidRPr="00C64B55" w:rsidRDefault="00EE2FC1" w:rsidP="00A657BE">
      <w:pPr>
        <w:jc w:val="center"/>
        <w:rPr>
          <w:rFonts w:ascii="Cambria" w:hAnsi="Cambria"/>
          <w:bCs/>
          <w:caps/>
          <w:sz w:val="28"/>
          <w:szCs w:val="28"/>
        </w:rPr>
      </w:pPr>
    </w:p>
    <w:p w:rsidR="0015172E" w:rsidRPr="00C64B55" w:rsidRDefault="0015172E" w:rsidP="00A657BE">
      <w:pPr>
        <w:jc w:val="center"/>
        <w:rPr>
          <w:rFonts w:ascii="Cambria" w:hAnsi="Cambria"/>
          <w:b/>
          <w:bCs/>
          <w:sz w:val="28"/>
          <w:szCs w:val="28"/>
        </w:rPr>
      </w:pPr>
      <w:r w:rsidRPr="00C64B55">
        <w:rPr>
          <w:rFonts w:ascii="Cambria" w:hAnsi="Cambria"/>
          <w:b/>
          <w:bCs/>
          <w:sz w:val="28"/>
          <w:szCs w:val="28"/>
        </w:rPr>
        <w:t xml:space="preserve">ПРИГЛАШЕНИЕ НА СЕМИНАР </w:t>
      </w:r>
    </w:p>
    <w:p w:rsidR="0015172E" w:rsidRPr="00B063E1" w:rsidRDefault="00E71185" w:rsidP="00A657BE">
      <w:pPr>
        <w:jc w:val="center"/>
        <w:rPr>
          <w:rFonts w:ascii="Cambria" w:hAnsi="Cambria"/>
          <w:b/>
          <w:bCs/>
          <w:sz w:val="32"/>
          <w:szCs w:val="32"/>
        </w:rPr>
      </w:pPr>
      <w:r w:rsidRPr="00C64B55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227B1A" w:rsidRPr="00B063E1">
        <w:rPr>
          <w:rFonts w:ascii="Cambria" w:hAnsi="Cambria"/>
          <w:b/>
          <w:bCs/>
          <w:sz w:val="32"/>
          <w:szCs w:val="32"/>
        </w:rPr>
        <w:t>22 м</w:t>
      </w:r>
      <w:r w:rsidRPr="00B063E1">
        <w:rPr>
          <w:rFonts w:ascii="Cambria" w:hAnsi="Cambria"/>
          <w:b/>
          <w:bCs/>
          <w:sz w:val="32"/>
          <w:szCs w:val="32"/>
        </w:rPr>
        <w:t>а</w:t>
      </w:r>
      <w:r w:rsidR="00EF7EA7" w:rsidRPr="00B063E1">
        <w:rPr>
          <w:rFonts w:ascii="Cambria" w:hAnsi="Cambria"/>
          <w:b/>
          <w:bCs/>
          <w:sz w:val="32"/>
          <w:szCs w:val="32"/>
        </w:rPr>
        <w:t>я</w:t>
      </w:r>
      <w:r w:rsidRPr="00B063E1">
        <w:rPr>
          <w:rFonts w:ascii="Cambria" w:hAnsi="Cambria"/>
          <w:b/>
          <w:bCs/>
          <w:sz w:val="32"/>
          <w:szCs w:val="32"/>
        </w:rPr>
        <w:t xml:space="preserve"> </w:t>
      </w:r>
      <w:r w:rsidR="0015172E" w:rsidRPr="00B063E1">
        <w:rPr>
          <w:rFonts w:ascii="Cambria" w:hAnsi="Cambria"/>
          <w:b/>
          <w:bCs/>
          <w:sz w:val="32"/>
          <w:szCs w:val="32"/>
        </w:rPr>
        <w:t>201</w:t>
      </w:r>
      <w:r w:rsidRPr="00B063E1">
        <w:rPr>
          <w:rFonts w:ascii="Cambria" w:hAnsi="Cambria"/>
          <w:b/>
          <w:bCs/>
          <w:sz w:val="32"/>
          <w:szCs w:val="32"/>
        </w:rPr>
        <w:t>7</w:t>
      </w:r>
      <w:r w:rsidR="0015172E" w:rsidRPr="00B063E1">
        <w:rPr>
          <w:rFonts w:ascii="Cambria" w:hAnsi="Cambria"/>
          <w:b/>
          <w:bCs/>
          <w:sz w:val="32"/>
          <w:szCs w:val="32"/>
        </w:rPr>
        <w:t xml:space="preserve"> года</w:t>
      </w:r>
    </w:p>
    <w:p w:rsidR="0015172E" w:rsidRPr="00B063E1" w:rsidRDefault="0015172E" w:rsidP="00A657BE">
      <w:pPr>
        <w:jc w:val="center"/>
        <w:rPr>
          <w:rFonts w:ascii="Cambria" w:hAnsi="Cambria"/>
          <w:b/>
          <w:bCs/>
          <w:sz w:val="32"/>
          <w:szCs w:val="32"/>
        </w:rPr>
      </w:pPr>
      <w:r w:rsidRPr="00B063E1">
        <w:rPr>
          <w:rFonts w:ascii="Cambria" w:hAnsi="Cambria"/>
          <w:b/>
          <w:bCs/>
          <w:sz w:val="32"/>
          <w:szCs w:val="32"/>
        </w:rPr>
        <w:t xml:space="preserve"> 10:00-1</w:t>
      </w:r>
      <w:r w:rsidR="00A837E8" w:rsidRPr="00B063E1">
        <w:rPr>
          <w:rFonts w:ascii="Cambria" w:hAnsi="Cambria"/>
          <w:b/>
          <w:bCs/>
          <w:sz w:val="32"/>
          <w:szCs w:val="32"/>
        </w:rPr>
        <w:t>5</w:t>
      </w:r>
      <w:r w:rsidRPr="00B063E1">
        <w:rPr>
          <w:rFonts w:ascii="Cambria" w:hAnsi="Cambria"/>
          <w:b/>
          <w:bCs/>
          <w:sz w:val="32"/>
          <w:szCs w:val="32"/>
        </w:rPr>
        <w:t>:00</w:t>
      </w:r>
    </w:p>
    <w:p w:rsidR="00C64B55" w:rsidRDefault="00EF7EA7" w:rsidP="00A657BE">
      <w:pPr>
        <w:jc w:val="center"/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</w:pPr>
      <w:r w:rsidRPr="00C64B55">
        <w:rPr>
          <w:rFonts w:ascii="Cambria" w:hAnsi="Cambria" w:cs="Arial"/>
          <w:b/>
          <w:sz w:val="28"/>
          <w:szCs w:val="28"/>
        </w:rPr>
        <w:t>Тема:</w:t>
      </w:r>
      <w:r w:rsidR="0015172E" w:rsidRPr="00C64B55">
        <w:rPr>
          <w:rFonts w:ascii="Cambria" w:hAnsi="Cambria" w:cs="Arial"/>
          <w:b/>
          <w:sz w:val="28"/>
          <w:szCs w:val="28"/>
        </w:rPr>
        <w:t xml:space="preserve">  </w:t>
      </w:r>
      <w:r w:rsidRPr="00C64B55">
        <w:rPr>
          <w:rFonts w:ascii="Cambria" w:hAnsi="Cambria" w:cs="Arial"/>
          <w:b/>
          <w:sz w:val="28"/>
          <w:szCs w:val="28"/>
        </w:rPr>
        <w:t xml:space="preserve"> «</w:t>
      </w:r>
      <w:r w:rsidRPr="00C64B55">
        <w:rPr>
          <w:rFonts w:ascii="Cambria" w:hAnsi="Cambria" w:cs="Arial"/>
          <w:b/>
          <w:bCs/>
          <w:caps/>
          <w:kern w:val="1"/>
          <w:sz w:val="28"/>
          <w:szCs w:val="28"/>
          <w:lang w:eastAsia="hi-IN" w:bidi="hi-IN"/>
        </w:rPr>
        <w:t>Особенности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проведения электронного аукциона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на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поставку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товаров,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выполнение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работ,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оказание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услуг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для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государственных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hAnsi="Cambria" w:cs="Arial"/>
          <w:b/>
          <w:bCs/>
          <w:caps/>
          <w:kern w:val="1"/>
          <w:sz w:val="28"/>
          <w:szCs w:val="28"/>
          <w:lang w:eastAsia="hi-IN" w:bidi="hi-IN"/>
        </w:rPr>
        <w:t>и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муниципальных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нужд согласно Федеральному закону 44-ФЗ от 05 апреля 2013 г. </w:t>
      </w:r>
    </w:p>
    <w:p w:rsidR="00EF7EA7" w:rsidRPr="00C64B55" w:rsidRDefault="00EF7EA7" w:rsidP="00A657BE">
      <w:pPr>
        <w:jc w:val="center"/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</w:pPr>
      <w:r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«О контрактной системе»</w:t>
      </w:r>
      <w:r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>.</w:t>
      </w:r>
    </w:p>
    <w:p w:rsidR="00EF7EA7" w:rsidRPr="00C64B55" w:rsidRDefault="00592850" w:rsidP="00A657BE">
      <w:pPr>
        <w:spacing w:line="100" w:lineRule="atLeast"/>
        <w:jc w:val="center"/>
        <w:rPr>
          <w:rFonts w:ascii="Cambria" w:eastAsia="Arial" w:hAnsi="Cambria" w:cs="Arial"/>
          <w:b/>
          <w:bCs/>
          <w:kern w:val="1"/>
          <w:sz w:val="28"/>
          <w:szCs w:val="28"/>
          <w:lang w:eastAsia="hi-IN" w:bidi="hi-IN"/>
        </w:rPr>
      </w:pPr>
      <w:r w:rsidRPr="00C64B55">
        <w:rPr>
          <w:rFonts w:ascii="Cambria" w:hAnsi="Cambria" w:cs="Arial"/>
          <w:b/>
          <w:bCs/>
          <w:caps/>
          <w:kern w:val="1"/>
          <w:sz w:val="28"/>
          <w:szCs w:val="28"/>
          <w:lang w:eastAsia="hi-IN" w:bidi="hi-IN"/>
        </w:rPr>
        <w:t>В</w:t>
      </w:r>
      <w:r w:rsidR="00EF7EA7" w:rsidRPr="00C64B55">
        <w:rPr>
          <w:rFonts w:ascii="Cambria" w:hAnsi="Cambria" w:cs="Arial"/>
          <w:b/>
          <w:bCs/>
          <w:caps/>
          <w:kern w:val="1"/>
          <w:sz w:val="28"/>
          <w:szCs w:val="28"/>
          <w:lang w:eastAsia="hi-IN" w:bidi="hi-IN"/>
        </w:rPr>
        <w:t>опросы применения. Типичные</w:t>
      </w:r>
      <w:r w:rsidR="00EF7EA7"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 xml:space="preserve"> </w:t>
      </w:r>
      <w:r w:rsidR="00EF7EA7" w:rsidRPr="00C64B55">
        <w:rPr>
          <w:rFonts w:ascii="Cambria" w:eastAsia="SimSun" w:hAnsi="Cambria" w:cs="Arial"/>
          <w:b/>
          <w:bCs/>
          <w:caps/>
          <w:kern w:val="1"/>
          <w:sz w:val="28"/>
          <w:szCs w:val="28"/>
          <w:lang w:eastAsia="hi-IN" w:bidi="hi-IN"/>
        </w:rPr>
        <w:t>ошибки</w:t>
      </w:r>
      <w:proofErr w:type="gramStart"/>
      <w:r w:rsidR="00EF7EA7" w:rsidRPr="00C64B55">
        <w:rPr>
          <w:rFonts w:ascii="Cambria" w:eastAsia="Arial" w:hAnsi="Cambria" w:cs="Arial"/>
          <w:b/>
          <w:bCs/>
          <w:caps/>
          <w:kern w:val="1"/>
          <w:sz w:val="28"/>
          <w:szCs w:val="28"/>
          <w:lang w:eastAsia="hi-IN" w:bidi="hi-IN"/>
        </w:rPr>
        <w:t>.»</w:t>
      </w:r>
      <w:proofErr w:type="gramEnd"/>
    </w:p>
    <w:p w:rsidR="00EE2FC1" w:rsidRPr="00C64B55" w:rsidRDefault="00FC62E8" w:rsidP="00A657BE">
      <w:pPr>
        <w:spacing w:after="120"/>
        <w:jc w:val="center"/>
        <w:rPr>
          <w:rFonts w:ascii="Cambria" w:hAnsi="Cambria" w:cs="Arial"/>
          <w:b/>
          <w:color w:val="1D1B11"/>
          <w:sz w:val="28"/>
          <w:szCs w:val="28"/>
        </w:rPr>
      </w:pPr>
      <w:r w:rsidRPr="00C64B55">
        <w:rPr>
          <w:rFonts w:ascii="Cambria" w:hAnsi="Cambria" w:cs="Arial"/>
          <w:color w:val="000000"/>
          <w:sz w:val="28"/>
          <w:szCs w:val="28"/>
        </w:rPr>
        <w:br/>
      </w:r>
      <w:r w:rsidR="0015172E" w:rsidRPr="00C64B55">
        <w:rPr>
          <w:rFonts w:ascii="Cambria" w:hAnsi="Cambria" w:cs="Arial"/>
          <w:b/>
          <w:sz w:val="28"/>
          <w:szCs w:val="28"/>
        </w:rPr>
        <w:t xml:space="preserve">Лектор:  </w:t>
      </w:r>
      <w:proofErr w:type="gramStart"/>
      <w:r w:rsidR="00B0342C" w:rsidRPr="00C64B55">
        <w:rPr>
          <w:rFonts w:ascii="Cambria" w:hAnsi="Cambria" w:cs="Arial"/>
          <w:b/>
          <w:color w:val="1D1B11"/>
          <w:sz w:val="28"/>
          <w:szCs w:val="28"/>
        </w:rPr>
        <w:t>Ломака</w:t>
      </w:r>
      <w:proofErr w:type="gramEnd"/>
      <w:r w:rsidR="00B0342C" w:rsidRPr="00C64B55">
        <w:rPr>
          <w:rFonts w:ascii="Cambria" w:hAnsi="Cambria" w:cs="Arial"/>
          <w:b/>
          <w:color w:val="1D1B11"/>
          <w:sz w:val="28"/>
          <w:szCs w:val="28"/>
        </w:rPr>
        <w:t xml:space="preserve"> Елена Владимировна</w:t>
      </w:r>
      <w:r w:rsidR="0015172E" w:rsidRPr="00C64B55">
        <w:rPr>
          <w:rFonts w:ascii="Cambria" w:hAnsi="Cambria" w:cs="Arial"/>
          <w:b/>
          <w:sz w:val="28"/>
          <w:szCs w:val="28"/>
        </w:rPr>
        <w:t xml:space="preserve"> </w:t>
      </w:r>
    </w:p>
    <w:p w:rsidR="00B0342C" w:rsidRPr="00783A0F" w:rsidRDefault="0015172E" w:rsidP="00A657BE">
      <w:pPr>
        <w:jc w:val="both"/>
        <w:rPr>
          <w:rFonts w:ascii="Cambria" w:hAnsi="Cambria" w:cs="Arial"/>
          <w:i/>
        </w:rPr>
      </w:pPr>
      <w:proofErr w:type="gramStart"/>
      <w:r w:rsidRPr="00783A0F">
        <w:rPr>
          <w:rFonts w:ascii="Cambria" w:hAnsi="Cambria" w:cs="Arial"/>
          <w:i/>
        </w:rPr>
        <w:t>/</w:t>
      </w:r>
      <w:r w:rsidR="00B0342C" w:rsidRPr="00783A0F">
        <w:rPr>
          <w:rFonts w:ascii="Cambria" w:hAnsi="Cambria" w:cs="Arial"/>
          <w:i/>
        </w:rPr>
        <w:t xml:space="preserve"> Эксперт  в области  контрактной системы в сфере закупок товаров, работ, услуг для обеспечения государственных и муниципальных нужд, аттестованный специалист в сфере размещения  государственного и муниципального заказа, Автор и ведущий семинаров о государственных и муниципальных закупках с 2015 года, имеющий многолетний  практический опыт контроля в сфере осуществления закупок уровня субъекта Российской Федерации, в том числе опыт административной практики в данной сфере./</w:t>
      </w:r>
      <w:proofErr w:type="gramEnd"/>
    </w:p>
    <w:p w:rsidR="00B0342C" w:rsidRPr="00783A0F" w:rsidRDefault="00B0342C" w:rsidP="00A657BE">
      <w:pPr>
        <w:jc w:val="both"/>
        <w:rPr>
          <w:rFonts w:ascii="Cambria" w:hAnsi="Cambria" w:cs="Arial"/>
          <w:color w:val="1D1B11"/>
        </w:rPr>
      </w:pPr>
    </w:p>
    <w:p w:rsidR="0015172E" w:rsidRPr="00C64B55" w:rsidRDefault="00B0342C" w:rsidP="00A657BE">
      <w:pPr>
        <w:jc w:val="both"/>
        <w:rPr>
          <w:rFonts w:ascii="Cambria" w:hAnsi="Cambria" w:cs="Arial"/>
          <w:b/>
          <w:bCs/>
          <w:sz w:val="28"/>
          <w:szCs w:val="28"/>
        </w:rPr>
      </w:pPr>
      <w:r w:rsidRPr="00C64B55">
        <w:rPr>
          <w:rFonts w:ascii="Cambria" w:hAnsi="Cambria" w:cs="Arial"/>
          <w:b/>
          <w:bCs/>
          <w:sz w:val="28"/>
          <w:szCs w:val="28"/>
        </w:rPr>
        <w:t xml:space="preserve">Е.В. </w:t>
      </w:r>
      <w:proofErr w:type="gramStart"/>
      <w:r w:rsidRPr="00C64B55">
        <w:rPr>
          <w:rFonts w:ascii="Cambria" w:hAnsi="Cambria" w:cs="Arial"/>
          <w:b/>
          <w:bCs/>
          <w:sz w:val="28"/>
          <w:szCs w:val="28"/>
        </w:rPr>
        <w:t>Ломака</w:t>
      </w:r>
      <w:proofErr w:type="gramEnd"/>
      <w:r w:rsidRPr="00C64B55">
        <w:rPr>
          <w:rFonts w:ascii="Cambria" w:hAnsi="Cambria" w:cs="Arial"/>
          <w:b/>
          <w:bCs/>
          <w:i/>
          <w:sz w:val="28"/>
          <w:szCs w:val="28"/>
        </w:rPr>
        <w:t xml:space="preserve"> </w:t>
      </w:r>
      <w:r w:rsidR="00EF7EA7" w:rsidRPr="00C64B55">
        <w:rPr>
          <w:rFonts w:ascii="Cambria" w:hAnsi="Cambria" w:cs="Arial"/>
          <w:b/>
          <w:bCs/>
          <w:i/>
          <w:sz w:val="28"/>
          <w:szCs w:val="28"/>
          <w:u w:val="single"/>
        </w:rPr>
        <w:t>л</w:t>
      </w:r>
      <w:r w:rsidR="0015172E" w:rsidRPr="00C64B55">
        <w:rPr>
          <w:rFonts w:ascii="Cambria" w:hAnsi="Cambria" w:cs="Arial"/>
          <w:b/>
          <w:bCs/>
          <w:i/>
          <w:sz w:val="28"/>
          <w:szCs w:val="28"/>
          <w:u w:val="single"/>
        </w:rPr>
        <w:t>ично</w:t>
      </w:r>
      <w:r w:rsidR="0015172E" w:rsidRPr="00C64B55">
        <w:rPr>
          <w:rFonts w:ascii="Cambria" w:hAnsi="Cambria" w:cs="Arial"/>
          <w:b/>
          <w:bCs/>
          <w:i/>
          <w:sz w:val="28"/>
          <w:szCs w:val="28"/>
        </w:rPr>
        <w:t xml:space="preserve"> </w:t>
      </w:r>
      <w:r w:rsidR="005C7497" w:rsidRPr="00C64B55">
        <w:rPr>
          <w:rFonts w:ascii="Cambria" w:hAnsi="Cambria" w:cs="Arial"/>
          <w:b/>
          <w:bCs/>
          <w:sz w:val="28"/>
          <w:szCs w:val="28"/>
        </w:rPr>
        <w:t>встретится с участниками семинара</w:t>
      </w:r>
      <w:r w:rsidR="00592850" w:rsidRPr="00C64B55">
        <w:rPr>
          <w:rFonts w:ascii="Cambria" w:hAnsi="Cambria" w:cs="Arial"/>
          <w:b/>
          <w:bCs/>
          <w:sz w:val="28"/>
          <w:szCs w:val="28"/>
        </w:rPr>
        <w:t>,</w:t>
      </w:r>
      <w:r w:rsidR="005C7497" w:rsidRPr="00C64B55">
        <w:rPr>
          <w:rFonts w:ascii="Cambria" w:hAnsi="Cambria" w:cs="Arial"/>
          <w:b/>
          <w:bCs/>
          <w:i/>
          <w:sz w:val="28"/>
          <w:szCs w:val="28"/>
        </w:rPr>
        <w:t xml:space="preserve"> </w:t>
      </w:r>
      <w:r w:rsidR="005C7497" w:rsidRPr="00C64B55">
        <w:rPr>
          <w:rFonts w:ascii="Cambria" w:hAnsi="Cambria" w:cs="Arial"/>
          <w:b/>
          <w:bCs/>
          <w:sz w:val="28"/>
          <w:szCs w:val="28"/>
        </w:rPr>
        <w:t xml:space="preserve">и осветит особенности участия </w:t>
      </w:r>
      <w:r w:rsidR="00592850" w:rsidRPr="00C64B55">
        <w:rPr>
          <w:rFonts w:ascii="Cambria" w:hAnsi="Cambria" w:cs="Arial"/>
          <w:b/>
          <w:bCs/>
          <w:sz w:val="28"/>
          <w:szCs w:val="28"/>
        </w:rPr>
        <w:t>участников закупок</w:t>
      </w:r>
      <w:r w:rsidR="0015172E" w:rsidRPr="00C64B55">
        <w:rPr>
          <w:rFonts w:ascii="Cambria" w:hAnsi="Cambria" w:cs="Arial"/>
          <w:b/>
          <w:bCs/>
          <w:sz w:val="28"/>
          <w:szCs w:val="28"/>
        </w:rPr>
        <w:t>, а также ответит на все вопросы слушателей.</w:t>
      </w:r>
    </w:p>
    <w:p w:rsidR="006B363F" w:rsidRPr="00C64B55" w:rsidRDefault="00A657BE" w:rsidP="00A657BE">
      <w:p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sz w:val="28"/>
          <w:szCs w:val="28"/>
          <w:lang w:eastAsia="ru-RU"/>
        </w:rPr>
        <w:t>У</w:t>
      </w:r>
      <w:r w:rsidRPr="00C64B55">
        <w:rPr>
          <w:rFonts w:ascii="Cambria" w:hAnsi="Cambria" w:cs="Arial"/>
          <w:sz w:val="28"/>
          <w:szCs w:val="28"/>
          <w:lang w:eastAsia="ru-RU"/>
        </w:rPr>
        <w:t>частие в семинаре-практикуме</w:t>
      </w:r>
      <w:r>
        <w:rPr>
          <w:rFonts w:ascii="Cambria" w:hAnsi="Cambria" w:cs="Arial"/>
          <w:sz w:val="28"/>
          <w:szCs w:val="28"/>
          <w:lang w:eastAsia="ru-RU"/>
        </w:rPr>
        <w:t xml:space="preserve"> бесплатно</w:t>
      </w:r>
      <w:r w:rsidRPr="00C64B55">
        <w:rPr>
          <w:rFonts w:ascii="Cambria" w:hAnsi="Cambria" w:cs="Arial"/>
          <w:sz w:val="28"/>
          <w:szCs w:val="28"/>
          <w:lang w:eastAsia="ru-RU"/>
        </w:rPr>
        <w:t>, включает в себя раздаточные материалы.</w:t>
      </w:r>
    </w:p>
    <w:p w:rsidR="00A657BE" w:rsidRDefault="00A657BE" w:rsidP="00A657BE">
      <w:pPr>
        <w:suppressAutoHyphens w:val="0"/>
        <w:contextualSpacing/>
        <w:jc w:val="both"/>
        <w:rPr>
          <w:rFonts w:ascii="Cambria" w:hAnsi="Cambria" w:cs="Arial"/>
          <w:b/>
          <w:sz w:val="28"/>
          <w:szCs w:val="28"/>
          <w:lang w:eastAsia="ru-RU"/>
        </w:rPr>
      </w:pPr>
    </w:p>
    <w:p w:rsidR="00C64B55" w:rsidRDefault="006B363F" w:rsidP="00A657BE">
      <w:pPr>
        <w:suppressAutoHyphens w:val="0"/>
        <w:contextualSpacing/>
        <w:jc w:val="both"/>
        <w:rPr>
          <w:rFonts w:ascii="Cambria" w:hAnsi="Cambria" w:cs="Arial"/>
          <w:sz w:val="28"/>
          <w:szCs w:val="28"/>
          <w:lang w:eastAsia="ru-RU"/>
        </w:rPr>
      </w:pPr>
      <w:r w:rsidRPr="00C64B55">
        <w:rPr>
          <w:rFonts w:ascii="Cambria" w:hAnsi="Cambria" w:cs="Arial"/>
          <w:b/>
          <w:sz w:val="28"/>
          <w:szCs w:val="28"/>
          <w:lang w:eastAsia="ru-RU"/>
        </w:rPr>
        <w:t>Место проведения семинара</w:t>
      </w:r>
      <w:r w:rsidR="00A657BE">
        <w:rPr>
          <w:rFonts w:ascii="Cambria" w:hAnsi="Cambria" w:cs="Arial"/>
          <w:b/>
          <w:sz w:val="28"/>
          <w:szCs w:val="28"/>
          <w:lang w:eastAsia="ru-RU"/>
        </w:rPr>
        <w:t>:</w:t>
      </w:r>
      <w:r w:rsidRPr="00C64B55">
        <w:rPr>
          <w:rFonts w:ascii="Cambria" w:hAnsi="Cambria" w:cs="Arial"/>
          <w:sz w:val="28"/>
          <w:szCs w:val="28"/>
          <w:lang w:eastAsia="ru-RU"/>
        </w:rPr>
        <w:t xml:space="preserve"> </w:t>
      </w:r>
      <w:proofErr w:type="gramStart"/>
      <w:r w:rsidRPr="00C64B55">
        <w:rPr>
          <w:rFonts w:ascii="Cambria" w:hAnsi="Cambria" w:cs="Arial"/>
          <w:sz w:val="28"/>
          <w:szCs w:val="28"/>
          <w:lang w:eastAsia="ru-RU"/>
        </w:rPr>
        <w:t>г</w:t>
      </w:r>
      <w:proofErr w:type="gramEnd"/>
      <w:r w:rsidRPr="00C64B55">
        <w:rPr>
          <w:rFonts w:ascii="Cambria" w:hAnsi="Cambria" w:cs="Arial"/>
          <w:sz w:val="28"/>
          <w:szCs w:val="28"/>
          <w:lang w:eastAsia="ru-RU"/>
        </w:rPr>
        <w:t xml:space="preserve">. </w:t>
      </w:r>
      <w:r w:rsidR="00EF7EA7" w:rsidRPr="00C64B55">
        <w:rPr>
          <w:rFonts w:ascii="Cambria" w:hAnsi="Cambria" w:cs="Arial"/>
          <w:sz w:val="28"/>
          <w:szCs w:val="28"/>
          <w:lang w:eastAsia="ru-RU"/>
        </w:rPr>
        <w:t>Новороссийск</w:t>
      </w:r>
      <w:r w:rsidRPr="00C64B55">
        <w:rPr>
          <w:rFonts w:ascii="Cambria" w:hAnsi="Cambria" w:cs="Arial"/>
          <w:sz w:val="28"/>
          <w:szCs w:val="28"/>
          <w:lang w:eastAsia="ru-RU"/>
        </w:rPr>
        <w:t xml:space="preserve">, ул. </w:t>
      </w:r>
      <w:r w:rsidR="00EF7EA7" w:rsidRPr="00C64B55">
        <w:rPr>
          <w:rFonts w:ascii="Cambria" w:hAnsi="Cambria" w:cs="Arial"/>
          <w:sz w:val="28"/>
          <w:szCs w:val="28"/>
          <w:lang w:eastAsia="ru-RU"/>
        </w:rPr>
        <w:t xml:space="preserve">Энгельса, д.7, </w:t>
      </w:r>
      <w:r w:rsidR="00C64B55">
        <w:rPr>
          <w:rFonts w:ascii="Cambria" w:hAnsi="Cambria" w:cs="Arial"/>
          <w:sz w:val="28"/>
          <w:szCs w:val="28"/>
          <w:lang w:eastAsia="ru-RU"/>
        </w:rPr>
        <w:t xml:space="preserve">Бизнес-центр «Европа», </w:t>
      </w:r>
      <w:r w:rsidR="00EF7EA7" w:rsidRPr="00C64B55">
        <w:rPr>
          <w:rFonts w:ascii="Cambria" w:hAnsi="Cambria" w:cs="Arial"/>
          <w:sz w:val="28"/>
          <w:szCs w:val="28"/>
          <w:lang w:eastAsia="ru-RU"/>
        </w:rPr>
        <w:t xml:space="preserve">конференц-зал </w:t>
      </w:r>
      <w:proofErr w:type="spellStart"/>
      <w:r w:rsidR="00EF7EA7" w:rsidRPr="00C64B55">
        <w:rPr>
          <w:rFonts w:ascii="Cambria" w:hAnsi="Cambria" w:cs="Arial"/>
          <w:sz w:val="28"/>
          <w:szCs w:val="28"/>
          <w:lang w:eastAsia="ru-RU"/>
        </w:rPr>
        <w:t>оф</w:t>
      </w:r>
      <w:proofErr w:type="spellEnd"/>
      <w:r w:rsidR="00EF7EA7" w:rsidRPr="00C64B55">
        <w:rPr>
          <w:rFonts w:ascii="Cambria" w:hAnsi="Cambria" w:cs="Arial"/>
          <w:sz w:val="28"/>
          <w:szCs w:val="28"/>
          <w:lang w:eastAsia="ru-RU"/>
        </w:rPr>
        <w:t>. 218</w:t>
      </w:r>
      <w:r w:rsidR="00B063E1">
        <w:rPr>
          <w:rFonts w:ascii="Cambria" w:hAnsi="Cambria" w:cs="Arial"/>
          <w:sz w:val="28"/>
          <w:szCs w:val="28"/>
          <w:lang w:eastAsia="ru-RU"/>
        </w:rPr>
        <w:t xml:space="preserve">, 2 </w:t>
      </w:r>
      <w:proofErr w:type="spellStart"/>
      <w:r w:rsidR="00B063E1">
        <w:rPr>
          <w:rFonts w:ascii="Cambria" w:hAnsi="Cambria" w:cs="Arial"/>
          <w:sz w:val="28"/>
          <w:szCs w:val="28"/>
          <w:lang w:eastAsia="ru-RU"/>
        </w:rPr>
        <w:t>эт</w:t>
      </w:r>
      <w:proofErr w:type="spellEnd"/>
      <w:r w:rsidR="00B063E1">
        <w:rPr>
          <w:rFonts w:ascii="Cambria" w:hAnsi="Cambria" w:cs="Arial"/>
          <w:sz w:val="28"/>
          <w:szCs w:val="28"/>
          <w:lang w:eastAsia="ru-RU"/>
        </w:rPr>
        <w:t>.</w:t>
      </w:r>
      <w:r w:rsidR="00C64B55">
        <w:rPr>
          <w:rFonts w:ascii="Cambria" w:hAnsi="Cambria" w:cs="Arial"/>
          <w:sz w:val="28"/>
          <w:szCs w:val="28"/>
          <w:lang w:eastAsia="ru-RU"/>
        </w:rPr>
        <w:t>.</w:t>
      </w:r>
    </w:p>
    <w:p w:rsidR="00A657BE" w:rsidRDefault="006B363F" w:rsidP="00A657BE">
      <w:pPr>
        <w:suppressAutoHyphens w:val="0"/>
        <w:contextualSpacing/>
        <w:jc w:val="both"/>
        <w:rPr>
          <w:rFonts w:ascii="Cambria" w:hAnsi="Cambria" w:cs="Arial"/>
          <w:sz w:val="28"/>
          <w:szCs w:val="28"/>
          <w:lang w:eastAsia="ru-RU"/>
        </w:rPr>
      </w:pPr>
      <w:r w:rsidRPr="00C64B55">
        <w:rPr>
          <w:rFonts w:ascii="Cambria" w:hAnsi="Cambria" w:cs="Arial"/>
          <w:sz w:val="28"/>
          <w:szCs w:val="28"/>
          <w:lang w:eastAsia="ru-RU"/>
        </w:rPr>
        <w:t xml:space="preserve">Предварительная </w:t>
      </w:r>
      <w:r w:rsidRPr="00A657BE">
        <w:rPr>
          <w:rFonts w:ascii="Cambria" w:hAnsi="Cambria" w:cs="Arial"/>
          <w:sz w:val="28"/>
          <w:szCs w:val="28"/>
          <w:lang w:eastAsia="ru-RU"/>
        </w:rPr>
        <w:t xml:space="preserve">регистрация </w:t>
      </w:r>
      <w:r w:rsidRPr="00C64B55">
        <w:rPr>
          <w:rFonts w:ascii="Cambria" w:hAnsi="Cambria" w:cs="Arial"/>
          <w:sz w:val="28"/>
          <w:szCs w:val="28"/>
          <w:lang w:eastAsia="ru-RU"/>
        </w:rPr>
        <w:t xml:space="preserve">проводится </w:t>
      </w:r>
    </w:p>
    <w:p w:rsidR="006B363F" w:rsidRDefault="006B363F" w:rsidP="00A657BE">
      <w:pPr>
        <w:suppressAutoHyphens w:val="0"/>
        <w:contextualSpacing/>
        <w:jc w:val="both"/>
        <w:rPr>
          <w:rFonts w:ascii="Cambria" w:hAnsi="Cambria" w:cs="Arial"/>
          <w:sz w:val="28"/>
          <w:szCs w:val="28"/>
          <w:lang w:eastAsia="ru-RU"/>
        </w:rPr>
      </w:pPr>
      <w:proofErr w:type="gramStart"/>
      <w:r w:rsidRPr="00C64B55">
        <w:rPr>
          <w:rFonts w:ascii="Cambria" w:hAnsi="Cambria" w:cs="Arial"/>
          <w:sz w:val="28"/>
          <w:szCs w:val="28"/>
          <w:lang w:eastAsia="ru-RU"/>
        </w:rPr>
        <w:t>по</w:t>
      </w:r>
      <w:proofErr w:type="gramEnd"/>
      <w:r w:rsidRPr="00C64B55">
        <w:rPr>
          <w:rFonts w:ascii="Cambria" w:hAnsi="Cambria" w:cs="Arial"/>
          <w:sz w:val="28"/>
          <w:szCs w:val="28"/>
          <w:lang w:eastAsia="ru-RU"/>
        </w:rPr>
        <w:t xml:space="preserve"> тел.: </w:t>
      </w:r>
      <w:r w:rsidR="00A657BE">
        <w:rPr>
          <w:rFonts w:ascii="Cambria" w:hAnsi="Cambria" w:cs="Arial"/>
          <w:sz w:val="28"/>
          <w:szCs w:val="28"/>
          <w:lang w:eastAsia="ru-RU"/>
        </w:rPr>
        <w:t xml:space="preserve"> 61-14-77</w:t>
      </w:r>
    </w:p>
    <w:p w:rsidR="006B363F" w:rsidRDefault="00A657BE" w:rsidP="00A657BE">
      <w:pPr>
        <w:suppressAutoHyphens w:val="0"/>
        <w:contextualSpacing/>
        <w:jc w:val="both"/>
        <w:rPr>
          <w:rFonts w:ascii="Cambria" w:hAnsi="Cambria" w:cs="Arial"/>
          <w:sz w:val="28"/>
          <w:szCs w:val="28"/>
          <w:lang w:val="en-US" w:eastAsia="ru-RU"/>
        </w:rPr>
      </w:pPr>
      <w:proofErr w:type="gramStart"/>
      <w:r>
        <w:rPr>
          <w:rFonts w:ascii="Cambria" w:hAnsi="Cambria" w:cs="Arial"/>
          <w:sz w:val="28"/>
          <w:szCs w:val="28"/>
          <w:lang w:val="en-US" w:eastAsia="ru-RU"/>
        </w:rPr>
        <w:t>e-mail</w:t>
      </w:r>
      <w:proofErr w:type="gramEnd"/>
      <w:r>
        <w:rPr>
          <w:rFonts w:ascii="Cambria" w:hAnsi="Cambria" w:cs="Arial"/>
          <w:sz w:val="28"/>
          <w:szCs w:val="28"/>
          <w:lang w:val="en-US" w:eastAsia="ru-RU"/>
        </w:rPr>
        <w:t xml:space="preserve">: </w:t>
      </w:r>
      <w:hyperlink r:id="rId7" w:history="1">
        <w:r w:rsidR="00783A0F" w:rsidRPr="00C04617">
          <w:rPr>
            <w:rStyle w:val="a4"/>
            <w:rFonts w:ascii="Cambria" w:hAnsi="Cambria" w:cs="Arial"/>
            <w:sz w:val="28"/>
            <w:szCs w:val="28"/>
            <w:lang w:val="en-US" w:eastAsia="ru-RU"/>
          </w:rPr>
          <w:t>ntpp@ntpp.biz</w:t>
        </w:r>
      </w:hyperlink>
      <w:r>
        <w:rPr>
          <w:rFonts w:ascii="Cambria" w:hAnsi="Cambria" w:cs="Arial"/>
          <w:sz w:val="28"/>
          <w:szCs w:val="28"/>
          <w:lang w:val="en-US" w:eastAsia="ru-RU"/>
        </w:rPr>
        <w:t>.</w:t>
      </w:r>
    </w:p>
    <w:p w:rsidR="00783A0F" w:rsidRDefault="00783A0F" w:rsidP="00A657BE">
      <w:pPr>
        <w:suppressAutoHyphens w:val="0"/>
        <w:contextualSpacing/>
        <w:jc w:val="both"/>
        <w:rPr>
          <w:rFonts w:ascii="Cambria" w:hAnsi="Cambria" w:cs="Arial"/>
          <w:sz w:val="28"/>
          <w:szCs w:val="28"/>
          <w:lang w:val="en-US" w:eastAsia="ru-RU"/>
        </w:rPr>
      </w:pPr>
    </w:p>
    <w:p w:rsidR="00783A0F" w:rsidRPr="00783A0F" w:rsidRDefault="00783A0F" w:rsidP="00A657BE">
      <w:pPr>
        <w:suppressAutoHyphens w:val="0"/>
        <w:contextualSpacing/>
        <w:jc w:val="both"/>
        <w:rPr>
          <w:rFonts w:ascii="Cambria" w:hAnsi="Cambria" w:cs="Arial"/>
          <w:lang w:eastAsia="ru-RU"/>
        </w:rPr>
      </w:pPr>
      <w:r w:rsidRPr="00783A0F">
        <w:rPr>
          <w:rFonts w:ascii="Cambria" w:hAnsi="Cambria" w:cs="Arial"/>
          <w:lang w:eastAsia="ru-RU"/>
        </w:rPr>
        <w:t>Приложение:</w:t>
      </w:r>
    </w:p>
    <w:p w:rsidR="00783A0F" w:rsidRPr="00783A0F" w:rsidRDefault="00783A0F" w:rsidP="00A657BE">
      <w:pPr>
        <w:suppressAutoHyphens w:val="0"/>
        <w:contextualSpacing/>
        <w:jc w:val="both"/>
        <w:rPr>
          <w:rFonts w:ascii="Cambria" w:hAnsi="Cambria" w:cs="Arial"/>
          <w:lang w:eastAsia="ru-RU"/>
        </w:rPr>
      </w:pPr>
      <w:r w:rsidRPr="00783A0F">
        <w:rPr>
          <w:rFonts w:ascii="Cambria" w:hAnsi="Cambria" w:cs="Arial"/>
          <w:lang w:eastAsia="ru-RU"/>
        </w:rPr>
        <w:t>Программа семинара (</w:t>
      </w:r>
      <w:proofErr w:type="gramStart"/>
      <w:r w:rsidR="004C3C2C">
        <w:rPr>
          <w:rFonts w:ascii="Cambria" w:hAnsi="Cambria" w:cs="Arial"/>
          <w:lang w:eastAsia="ru-RU"/>
        </w:rPr>
        <w:t>см</w:t>
      </w:r>
      <w:proofErr w:type="gramEnd"/>
      <w:r w:rsidR="004C3C2C">
        <w:rPr>
          <w:rFonts w:ascii="Cambria" w:hAnsi="Cambria" w:cs="Arial"/>
          <w:lang w:eastAsia="ru-RU"/>
        </w:rPr>
        <w:t>. на 2 стр.</w:t>
      </w:r>
      <w:r w:rsidRPr="00783A0F">
        <w:rPr>
          <w:rFonts w:ascii="Cambria" w:hAnsi="Cambria" w:cs="Arial"/>
          <w:lang w:eastAsia="ru-RU"/>
        </w:rPr>
        <w:t>)</w:t>
      </w:r>
    </w:p>
    <w:p w:rsidR="008019DB" w:rsidRPr="00B063E1" w:rsidRDefault="008019DB" w:rsidP="008019DB">
      <w:pPr>
        <w:jc w:val="center"/>
        <w:rPr>
          <w:rFonts w:ascii="Cambria" w:hAnsi="Cambria"/>
          <w:b/>
          <w:sz w:val="25"/>
          <w:szCs w:val="25"/>
        </w:rPr>
      </w:pPr>
      <w:r w:rsidRPr="00B063E1">
        <w:rPr>
          <w:rFonts w:ascii="Cambria" w:hAnsi="Cambria"/>
          <w:b/>
          <w:sz w:val="25"/>
          <w:szCs w:val="25"/>
        </w:rPr>
        <w:lastRenderedPageBreak/>
        <w:t>ПРОГРАММА</w:t>
      </w:r>
      <w:r w:rsidR="00D710C8" w:rsidRPr="00B063E1">
        <w:rPr>
          <w:rFonts w:ascii="Cambria" w:hAnsi="Cambria"/>
          <w:b/>
          <w:sz w:val="25"/>
          <w:szCs w:val="25"/>
        </w:rPr>
        <w:t xml:space="preserve"> ДЛЯ</w:t>
      </w:r>
      <w:r w:rsidRPr="00B063E1">
        <w:rPr>
          <w:rFonts w:ascii="Cambria" w:hAnsi="Cambria"/>
          <w:b/>
          <w:sz w:val="25"/>
          <w:szCs w:val="25"/>
        </w:rPr>
        <w:t xml:space="preserve"> </w:t>
      </w:r>
      <w:r w:rsidR="00D710C8" w:rsidRPr="00B063E1">
        <w:rPr>
          <w:rFonts w:ascii="Cambria" w:hAnsi="Cambria" w:cs="Arial"/>
          <w:b/>
          <w:sz w:val="25"/>
          <w:szCs w:val="25"/>
        </w:rPr>
        <w:t>УЧАСТНИКОВ</w:t>
      </w:r>
      <w:r w:rsidR="00D710C8" w:rsidRPr="00B063E1">
        <w:rPr>
          <w:rFonts w:ascii="Cambria" w:eastAsia="Arial" w:hAnsi="Cambria" w:cs="Arial"/>
          <w:b/>
          <w:sz w:val="25"/>
          <w:szCs w:val="25"/>
        </w:rPr>
        <w:t xml:space="preserve"> </w:t>
      </w:r>
      <w:r w:rsidR="00D710C8" w:rsidRPr="00B063E1">
        <w:rPr>
          <w:rFonts w:ascii="Cambria" w:hAnsi="Cambria" w:cs="Arial"/>
          <w:b/>
          <w:sz w:val="25"/>
          <w:szCs w:val="25"/>
        </w:rPr>
        <w:t>ЗАКУПОК ДЛЯ ГОСУДАРСТВЕННЫХ И МУНИЦИПАЛЬНЫХ НУЖД</w:t>
      </w:r>
      <w:r w:rsidR="00D710C8" w:rsidRPr="00B063E1">
        <w:rPr>
          <w:rFonts w:ascii="Cambria" w:eastAsia="Arial" w:hAnsi="Cambria" w:cs="Arial"/>
          <w:b/>
          <w:sz w:val="25"/>
          <w:szCs w:val="25"/>
        </w:rPr>
        <w:t xml:space="preserve"> </w:t>
      </w:r>
      <w:r w:rsidR="005C7497" w:rsidRPr="00B063E1">
        <w:rPr>
          <w:rFonts w:ascii="Cambria" w:eastAsia="Arial" w:hAnsi="Cambria" w:cs="Arial"/>
          <w:b/>
          <w:sz w:val="25"/>
          <w:szCs w:val="25"/>
        </w:rPr>
        <w:t>С УЧЕТОМ</w:t>
      </w:r>
      <w:r w:rsidRPr="00B063E1">
        <w:rPr>
          <w:rFonts w:ascii="Cambria" w:hAnsi="Cambria"/>
          <w:b/>
          <w:sz w:val="25"/>
          <w:szCs w:val="25"/>
        </w:rPr>
        <w:t xml:space="preserve"> ПОСЛЕДНИ</w:t>
      </w:r>
      <w:r w:rsidR="005C7497" w:rsidRPr="00B063E1">
        <w:rPr>
          <w:rFonts w:ascii="Cambria" w:hAnsi="Cambria"/>
          <w:b/>
          <w:sz w:val="25"/>
          <w:szCs w:val="25"/>
        </w:rPr>
        <w:t>Х ИЗМЕНЕНИЙ</w:t>
      </w:r>
      <w:r w:rsidRPr="00B063E1">
        <w:rPr>
          <w:rFonts w:ascii="Cambria" w:hAnsi="Cambria"/>
          <w:b/>
          <w:sz w:val="25"/>
          <w:szCs w:val="25"/>
        </w:rPr>
        <w:t xml:space="preserve"> 44-ФЗ</w:t>
      </w:r>
      <w:r w:rsidR="00D710C8" w:rsidRPr="00B063E1">
        <w:rPr>
          <w:rFonts w:ascii="Cambria" w:hAnsi="Cambria"/>
          <w:b/>
          <w:sz w:val="25"/>
          <w:szCs w:val="25"/>
        </w:rPr>
        <w:t xml:space="preserve"> </w:t>
      </w:r>
    </w:p>
    <w:p w:rsidR="008019DB" w:rsidRPr="00B063E1" w:rsidRDefault="008019DB" w:rsidP="008019DB">
      <w:pPr>
        <w:jc w:val="center"/>
        <w:rPr>
          <w:rFonts w:ascii="Cambria" w:hAnsi="Cambria"/>
          <w:b/>
          <w:sz w:val="25"/>
          <w:szCs w:val="25"/>
        </w:rPr>
      </w:pPr>
    </w:p>
    <w:p w:rsidR="00D710C8" w:rsidRPr="00B063E1" w:rsidRDefault="00D710C8" w:rsidP="00D710C8">
      <w:pPr>
        <w:spacing w:line="100" w:lineRule="atLeast"/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</w:pPr>
      <w:proofErr w:type="gramStart"/>
      <w:r w:rsidRPr="00B063E1">
        <w:rPr>
          <w:rFonts w:ascii="Cambria" w:eastAsia="SimSun" w:hAnsi="Cambria" w:cs="Arial"/>
          <w:b/>
          <w:color w:val="000000"/>
          <w:kern w:val="1"/>
          <w:sz w:val="25"/>
          <w:szCs w:val="25"/>
          <w:lang w:val="en-US" w:eastAsia="hi-IN" w:bidi="hi-IN"/>
        </w:rPr>
        <w:t>I</w:t>
      </w:r>
      <w:r w:rsidRPr="00B063E1"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  <w:t>. Актуальные изменения в Контрактной системе.</w:t>
      </w:r>
      <w:proofErr w:type="gramEnd"/>
      <w:r w:rsidRPr="00B063E1"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  <w:t xml:space="preserve"> </w:t>
      </w:r>
    </w:p>
    <w:p w:rsidR="00D710C8" w:rsidRPr="00B063E1" w:rsidRDefault="00D710C8" w:rsidP="00D710C8">
      <w:pPr>
        <w:pStyle w:val="ListParagraph"/>
        <w:snapToGrid w:val="0"/>
        <w:spacing w:after="0" w:line="100" w:lineRule="atLeast"/>
        <w:ind w:left="360"/>
        <w:rPr>
          <w:rFonts w:ascii="Cambria" w:hAnsi="Cambria" w:cs="Times New Roman"/>
          <w:sz w:val="25"/>
          <w:szCs w:val="25"/>
        </w:rPr>
      </w:pPr>
    </w:p>
    <w:p w:rsidR="00D710C8" w:rsidRPr="00B063E1" w:rsidRDefault="00D710C8" w:rsidP="00B0342C">
      <w:pPr>
        <w:pStyle w:val="ListParagraph"/>
        <w:numPr>
          <w:ilvl w:val="1"/>
          <w:numId w:val="7"/>
        </w:numPr>
        <w:snapToGrid w:val="0"/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Обзор последних нормативно-правовых актов, принятых в развитие Федерального закон</w:t>
      </w:r>
      <w:r w:rsidR="005C7497" w:rsidRPr="00B063E1">
        <w:rPr>
          <w:rFonts w:ascii="Cambria" w:hAnsi="Cambria" w:cs="Times New Roman"/>
          <w:sz w:val="25"/>
          <w:szCs w:val="25"/>
        </w:rPr>
        <w:t>а 44-ФЗ «О контрактной системе»</w:t>
      </w:r>
    </w:p>
    <w:p w:rsidR="00D710C8" w:rsidRPr="00B063E1" w:rsidRDefault="00D710C8" w:rsidP="00D710C8">
      <w:pPr>
        <w:pStyle w:val="ListParagraph"/>
        <w:snapToGrid w:val="0"/>
        <w:spacing w:after="0" w:line="100" w:lineRule="atLeast"/>
        <w:rPr>
          <w:rFonts w:ascii="Cambria" w:hAnsi="Cambria" w:cs="Times New Roman"/>
          <w:sz w:val="25"/>
          <w:szCs w:val="25"/>
        </w:rPr>
      </w:pPr>
    </w:p>
    <w:p w:rsidR="00D710C8" w:rsidRPr="00B063E1" w:rsidRDefault="00D710C8" w:rsidP="00D710C8">
      <w:pPr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</w:pPr>
      <w:r w:rsidRPr="00B063E1">
        <w:rPr>
          <w:rFonts w:ascii="Cambria" w:eastAsia="SimSun" w:hAnsi="Cambria" w:cs="Arial"/>
          <w:b/>
          <w:color w:val="000000"/>
          <w:kern w:val="1"/>
          <w:sz w:val="25"/>
          <w:szCs w:val="25"/>
          <w:lang w:val="en-US" w:eastAsia="hi-IN" w:bidi="hi-IN"/>
        </w:rPr>
        <w:t>II</w:t>
      </w:r>
      <w:r w:rsidRPr="004677FC"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  <w:t xml:space="preserve">. </w:t>
      </w:r>
      <w:r w:rsidRPr="00B063E1"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  <w:t xml:space="preserve">Участники Контрактной системы. </w:t>
      </w:r>
    </w:p>
    <w:p w:rsidR="00D710C8" w:rsidRPr="00B063E1" w:rsidRDefault="00D710C8" w:rsidP="00D710C8">
      <w:pPr>
        <w:spacing w:line="100" w:lineRule="atLeast"/>
        <w:ind w:left="720"/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</w:pPr>
      <w:r w:rsidRPr="00B063E1">
        <w:rPr>
          <w:rFonts w:ascii="Cambria" w:eastAsia="SimSun" w:hAnsi="Cambria"/>
          <w:kern w:val="1"/>
          <w:sz w:val="25"/>
          <w:szCs w:val="25"/>
          <w:lang w:eastAsia="hi-IN" w:bidi="hi-IN"/>
        </w:rPr>
        <w:t xml:space="preserve">2.1. Особенности закупок, осуществляемых бюджетными </w:t>
      </w:r>
      <w:proofErr w:type="spellStart"/>
      <w:r w:rsidRPr="00B063E1">
        <w:rPr>
          <w:rFonts w:ascii="Cambria" w:eastAsia="SimSun" w:hAnsi="Cambria"/>
          <w:kern w:val="1"/>
          <w:sz w:val="25"/>
          <w:szCs w:val="25"/>
          <w:lang w:eastAsia="hi-IN" w:bidi="hi-IN"/>
        </w:rPr>
        <w:t>учреждениями</w:t>
      </w:r>
      <w:proofErr w:type="gramStart"/>
      <w:r w:rsidRPr="00B063E1"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  <w:t>.У</w:t>
      </w:r>
      <w:proofErr w:type="gramEnd"/>
      <w:r w:rsidRPr="00B063E1"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  <w:t>частники</w:t>
      </w:r>
      <w:proofErr w:type="spellEnd"/>
      <w:r w:rsidRPr="00B063E1"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  <w:t xml:space="preserve"> закупок, требования к участникам.</w:t>
      </w:r>
    </w:p>
    <w:p w:rsidR="00D710C8" w:rsidRPr="00B063E1" w:rsidRDefault="00D710C8" w:rsidP="00D710C8">
      <w:pPr>
        <w:spacing w:line="100" w:lineRule="atLeast"/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</w:pPr>
    </w:p>
    <w:p w:rsidR="00D710C8" w:rsidRPr="00B063E1" w:rsidRDefault="00D710C8" w:rsidP="00D710C8">
      <w:pPr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</w:pPr>
      <w:r w:rsidRPr="00B063E1">
        <w:rPr>
          <w:rFonts w:ascii="Cambria" w:eastAsia="SimSun" w:hAnsi="Cambria"/>
          <w:b/>
          <w:color w:val="000000"/>
          <w:kern w:val="1"/>
          <w:sz w:val="25"/>
          <w:szCs w:val="25"/>
          <w:lang w:val="en-US" w:eastAsia="hi-IN" w:bidi="hi-IN"/>
        </w:rPr>
        <w:t>III</w:t>
      </w:r>
      <w:r w:rsidRPr="00B063E1">
        <w:rPr>
          <w:rFonts w:ascii="Cambria" w:eastAsia="SimSun" w:hAnsi="Cambria"/>
          <w:b/>
          <w:color w:val="000000"/>
          <w:kern w:val="1"/>
          <w:sz w:val="25"/>
          <w:szCs w:val="25"/>
          <w:lang w:eastAsia="hi-IN" w:bidi="hi-IN"/>
        </w:rPr>
        <w:t xml:space="preserve">. </w:t>
      </w:r>
      <w:r w:rsidRPr="00B063E1"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  <w:t xml:space="preserve">Информационное обеспечение в сфере закупок. </w:t>
      </w:r>
    </w:p>
    <w:p w:rsidR="00D710C8" w:rsidRPr="00B063E1" w:rsidRDefault="00D710C8" w:rsidP="00D710C8">
      <w:pPr>
        <w:rPr>
          <w:rFonts w:ascii="Cambria" w:eastAsia="SimSun" w:hAnsi="Cambria" w:cs="Arial"/>
          <w:b/>
          <w:color w:val="000000"/>
          <w:kern w:val="1"/>
          <w:sz w:val="25"/>
          <w:szCs w:val="25"/>
          <w:lang w:eastAsia="hi-IN" w:bidi="hi-IN"/>
        </w:rPr>
      </w:pPr>
    </w:p>
    <w:p w:rsidR="00D710C8" w:rsidRPr="00B063E1" w:rsidRDefault="00D710C8" w:rsidP="00D710C8">
      <w:pPr>
        <w:spacing w:line="100" w:lineRule="atLeast"/>
        <w:ind w:firstLine="709"/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</w:pPr>
      <w:r w:rsidRPr="00B063E1">
        <w:rPr>
          <w:rFonts w:ascii="Cambria" w:eastAsia="SimSun" w:hAnsi="Cambria"/>
          <w:color w:val="000000"/>
          <w:kern w:val="1"/>
          <w:sz w:val="25"/>
          <w:szCs w:val="25"/>
          <w:lang w:eastAsia="hi-IN" w:bidi="hi-IN"/>
        </w:rPr>
        <w:t xml:space="preserve">3.1. Единая информационная система. </w:t>
      </w:r>
    </w:p>
    <w:p w:rsidR="00D710C8" w:rsidRPr="00B063E1" w:rsidRDefault="00D710C8" w:rsidP="00D710C8">
      <w:pPr>
        <w:snapToGrid w:val="0"/>
        <w:spacing w:line="100" w:lineRule="atLeast"/>
        <w:ind w:firstLine="709"/>
        <w:rPr>
          <w:rFonts w:ascii="Cambria" w:eastAsia="Calibri" w:hAnsi="Cambria"/>
          <w:kern w:val="1"/>
          <w:sz w:val="25"/>
          <w:szCs w:val="25"/>
          <w:lang w:eastAsia="hi-IN" w:bidi="hi-IN"/>
        </w:rPr>
      </w:pPr>
      <w:r w:rsidRPr="00B063E1">
        <w:rPr>
          <w:rFonts w:ascii="Cambria" w:eastAsia="Calibri" w:hAnsi="Cambria"/>
          <w:color w:val="000000"/>
          <w:kern w:val="1"/>
          <w:sz w:val="25"/>
          <w:szCs w:val="25"/>
          <w:lang w:eastAsia="hi-IN" w:bidi="hi-IN"/>
        </w:rPr>
        <w:t>3.2. Электронные площадки в государственных закупках.</w:t>
      </w:r>
      <w:r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 xml:space="preserve"> </w:t>
      </w:r>
    </w:p>
    <w:p w:rsidR="00D710C8" w:rsidRPr="00B063E1" w:rsidRDefault="00D710C8" w:rsidP="00D710C8">
      <w:pPr>
        <w:snapToGrid w:val="0"/>
        <w:spacing w:line="100" w:lineRule="atLeast"/>
        <w:ind w:firstLine="709"/>
        <w:rPr>
          <w:rFonts w:ascii="Cambria" w:eastAsia="Calibri" w:hAnsi="Cambria"/>
          <w:kern w:val="1"/>
          <w:sz w:val="25"/>
          <w:szCs w:val="25"/>
          <w:lang w:eastAsia="hi-IN" w:bidi="hi-IN"/>
        </w:rPr>
      </w:pPr>
      <w:r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>3.3. Электронный</w:t>
      </w:r>
      <w:r w:rsidRPr="00B063E1">
        <w:rPr>
          <w:rFonts w:ascii="Cambria" w:eastAsia="Arial" w:hAnsi="Cambria"/>
          <w:kern w:val="1"/>
          <w:sz w:val="25"/>
          <w:szCs w:val="25"/>
          <w:lang w:eastAsia="hi-IN" w:bidi="hi-IN"/>
        </w:rPr>
        <w:t xml:space="preserve"> </w:t>
      </w:r>
      <w:r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>документооборот</w:t>
      </w:r>
      <w:r w:rsidRPr="00B063E1">
        <w:rPr>
          <w:rFonts w:ascii="Cambria" w:eastAsia="Arial" w:hAnsi="Cambria"/>
          <w:kern w:val="1"/>
          <w:sz w:val="25"/>
          <w:szCs w:val="25"/>
          <w:lang w:eastAsia="hi-IN" w:bidi="hi-IN"/>
        </w:rPr>
        <w:t xml:space="preserve"> </w:t>
      </w:r>
      <w:r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>и</w:t>
      </w:r>
      <w:r w:rsidRPr="00B063E1">
        <w:rPr>
          <w:rFonts w:ascii="Cambria" w:eastAsia="Arial" w:hAnsi="Cambria"/>
          <w:kern w:val="1"/>
          <w:sz w:val="25"/>
          <w:szCs w:val="25"/>
          <w:lang w:eastAsia="hi-IN" w:bidi="hi-IN"/>
        </w:rPr>
        <w:t xml:space="preserve"> </w:t>
      </w:r>
      <w:r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>использование</w:t>
      </w:r>
      <w:r w:rsidRPr="00B063E1">
        <w:rPr>
          <w:rFonts w:ascii="Cambria" w:eastAsia="Arial" w:hAnsi="Cambria"/>
          <w:kern w:val="1"/>
          <w:sz w:val="25"/>
          <w:szCs w:val="25"/>
          <w:lang w:eastAsia="hi-IN" w:bidi="hi-IN"/>
        </w:rPr>
        <w:t xml:space="preserve"> </w:t>
      </w:r>
      <w:r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>электронной подписи</w:t>
      </w:r>
      <w:r w:rsidR="00B51B4D" w:rsidRPr="00B063E1">
        <w:rPr>
          <w:rFonts w:ascii="Cambria" w:eastAsia="Calibri" w:hAnsi="Cambria"/>
          <w:kern w:val="1"/>
          <w:sz w:val="25"/>
          <w:szCs w:val="25"/>
          <w:lang w:eastAsia="hi-IN" w:bidi="hi-IN"/>
        </w:rPr>
        <w:t>.</w:t>
      </w:r>
    </w:p>
    <w:p w:rsidR="00B51B4D" w:rsidRPr="00B063E1" w:rsidRDefault="00B51B4D" w:rsidP="00B51B4D">
      <w:pPr>
        <w:snapToGrid w:val="0"/>
        <w:spacing w:line="100" w:lineRule="atLeast"/>
        <w:rPr>
          <w:rFonts w:ascii="Cambria" w:eastAsia="Calibri" w:hAnsi="Cambria"/>
          <w:kern w:val="1"/>
          <w:sz w:val="25"/>
          <w:szCs w:val="25"/>
          <w:lang w:eastAsia="hi-IN" w:bidi="hi-IN"/>
        </w:rPr>
      </w:pPr>
    </w:p>
    <w:p w:rsidR="00B51B4D" w:rsidRPr="00B063E1" w:rsidRDefault="005C7497" w:rsidP="00B51B4D">
      <w:pPr>
        <w:pStyle w:val="ListParagraph"/>
        <w:snapToGrid w:val="0"/>
        <w:spacing w:after="0" w:line="100" w:lineRule="atLeast"/>
        <w:ind w:left="0"/>
        <w:rPr>
          <w:rFonts w:ascii="Cambria" w:eastAsia="Arial" w:hAnsi="Cambria" w:cs="Times New Roman"/>
          <w:b/>
          <w:bCs/>
          <w:color w:val="000000"/>
          <w:sz w:val="25"/>
          <w:szCs w:val="25"/>
        </w:rPr>
      </w:pPr>
      <w:r w:rsidRPr="00B063E1">
        <w:rPr>
          <w:rFonts w:ascii="Cambria" w:hAnsi="Cambria" w:cs="Arial"/>
          <w:b/>
          <w:sz w:val="25"/>
          <w:szCs w:val="25"/>
          <w:lang w:val="en-US"/>
        </w:rPr>
        <w:t>I</w:t>
      </w:r>
      <w:r w:rsidR="00B51B4D" w:rsidRPr="00B063E1">
        <w:rPr>
          <w:rFonts w:ascii="Cambria" w:hAnsi="Cambria" w:cs="Arial"/>
          <w:b/>
          <w:sz w:val="25"/>
          <w:szCs w:val="25"/>
          <w:lang w:val="en-US"/>
        </w:rPr>
        <w:t>V</w:t>
      </w:r>
      <w:r w:rsidR="00B51B4D" w:rsidRPr="004677FC">
        <w:rPr>
          <w:rFonts w:ascii="Cambria" w:hAnsi="Cambria" w:cs="Arial"/>
          <w:b/>
          <w:sz w:val="25"/>
          <w:szCs w:val="25"/>
        </w:rPr>
        <w:t xml:space="preserve">. </w:t>
      </w:r>
      <w:r w:rsidR="00B51B4D" w:rsidRPr="00B063E1">
        <w:rPr>
          <w:rFonts w:ascii="Cambria" w:eastAsia="Arial" w:hAnsi="Cambria" w:cs="Times New Roman"/>
          <w:b/>
          <w:bCs/>
          <w:color w:val="000000"/>
          <w:sz w:val="25"/>
          <w:szCs w:val="25"/>
        </w:rPr>
        <w:t>Электронный аукцион.</w:t>
      </w:r>
    </w:p>
    <w:p w:rsidR="00B51B4D" w:rsidRPr="00B063E1" w:rsidRDefault="00B51B4D" w:rsidP="00B51B4D">
      <w:pPr>
        <w:pStyle w:val="ListParagraph"/>
        <w:snapToGrid w:val="0"/>
        <w:spacing w:after="0" w:line="100" w:lineRule="atLeast"/>
        <w:ind w:left="0"/>
        <w:rPr>
          <w:rFonts w:ascii="Cambria" w:eastAsia="Arial" w:hAnsi="Cambria" w:cs="Times New Roman"/>
          <w:b/>
          <w:bCs/>
          <w:color w:val="000000"/>
          <w:sz w:val="25"/>
          <w:szCs w:val="25"/>
        </w:rPr>
      </w:pPr>
      <w:r w:rsidRPr="00B063E1">
        <w:rPr>
          <w:rFonts w:ascii="Cambria" w:eastAsia="Arial" w:hAnsi="Cambria" w:cs="Times New Roman"/>
          <w:b/>
          <w:bCs/>
          <w:color w:val="000000"/>
          <w:sz w:val="25"/>
          <w:szCs w:val="25"/>
        </w:rPr>
        <w:tab/>
      </w:r>
    </w:p>
    <w:p w:rsidR="00B51B4D" w:rsidRPr="00B063E1" w:rsidRDefault="00B51B4D" w:rsidP="00B51B4D">
      <w:pPr>
        <w:pStyle w:val="ListParagraph"/>
        <w:snapToGrid w:val="0"/>
        <w:spacing w:after="0" w:line="100" w:lineRule="atLeast"/>
        <w:ind w:left="0"/>
        <w:rPr>
          <w:rFonts w:ascii="Cambria" w:eastAsia="Arial" w:hAnsi="Cambria" w:cs="Times New Roman"/>
          <w:bCs/>
          <w:color w:val="000000"/>
          <w:sz w:val="25"/>
          <w:szCs w:val="25"/>
        </w:rPr>
      </w:pPr>
      <w:r w:rsidRPr="00B063E1">
        <w:rPr>
          <w:rFonts w:ascii="Cambria" w:eastAsia="Arial" w:hAnsi="Cambria" w:cs="Times New Roman"/>
          <w:bCs/>
          <w:color w:val="000000"/>
          <w:sz w:val="25"/>
          <w:szCs w:val="25"/>
        </w:rPr>
        <w:t xml:space="preserve"> Пошаговый алгоритм действий  участника закупки: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Порядок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аккредитации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участников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закупок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на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электронной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площадке.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Основные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ошибки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при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аккредитации.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Работа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с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запросами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на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разъяснения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аукционной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документации.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eastAsia="Arial" w:hAnsi="Cambria" w:cs="Times New Roman"/>
          <w:bCs/>
          <w:color w:val="000000"/>
          <w:sz w:val="25"/>
          <w:szCs w:val="25"/>
        </w:rPr>
      </w:pPr>
      <w:r w:rsidRPr="00B063E1">
        <w:rPr>
          <w:rFonts w:ascii="Cambria" w:eastAsia="Arial" w:hAnsi="Cambria" w:cs="Times New Roman"/>
          <w:bCs/>
          <w:color w:val="000000"/>
          <w:sz w:val="25"/>
          <w:szCs w:val="25"/>
        </w:rPr>
        <w:t>Состав заявки на участие в аукционе. Обеспечение заявки. Основные ошибки участников на этапе подачи заявок.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eastAsia="Arial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Порядок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допуска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участию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в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аукционе.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Порядок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внесения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изменений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в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протоколы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на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электронной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площадке.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Проведение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аукциона.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Правила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подачи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ценовых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предложений.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Аукционный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робот.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Антидемпинговые меры.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eastAsia="Arial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Порядок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рассмотрения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вторых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частей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заявок.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Определение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победителя</w:t>
      </w:r>
      <w:r w:rsidRPr="00B063E1">
        <w:rPr>
          <w:rFonts w:ascii="Cambria" w:eastAsia="Arial" w:hAnsi="Cambria" w:cs="Times New Roman"/>
          <w:sz w:val="25"/>
          <w:szCs w:val="25"/>
        </w:rPr>
        <w:t>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Движение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денежных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средств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на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электронной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площадке.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Порядок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заключения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контракта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в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электронной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форме.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Особенности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заключения контракта с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протоколом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разногласий.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hAnsi="Cambria" w:cs="Times New Roman"/>
          <w:sz w:val="25"/>
          <w:szCs w:val="25"/>
        </w:rPr>
      </w:pPr>
      <w:r w:rsidRPr="00B063E1">
        <w:rPr>
          <w:rFonts w:ascii="Cambria" w:hAnsi="Cambria" w:cs="Times New Roman"/>
          <w:sz w:val="25"/>
          <w:szCs w:val="25"/>
        </w:rPr>
        <w:t>Случаи  признания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r w:rsidRPr="00B063E1">
        <w:rPr>
          <w:rFonts w:ascii="Cambria" w:hAnsi="Cambria" w:cs="Times New Roman"/>
          <w:sz w:val="25"/>
          <w:szCs w:val="25"/>
        </w:rPr>
        <w:t>аукциона</w:t>
      </w:r>
      <w:r w:rsidRPr="00B063E1">
        <w:rPr>
          <w:rFonts w:ascii="Cambria" w:eastAsia="Arial" w:hAnsi="Cambria" w:cs="Times New Roman"/>
          <w:sz w:val="25"/>
          <w:szCs w:val="25"/>
        </w:rPr>
        <w:t xml:space="preserve"> </w:t>
      </w:r>
      <w:proofErr w:type="gramStart"/>
      <w:r w:rsidRPr="00B063E1">
        <w:rPr>
          <w:rFonts w:ascii="Cambria" w:hAnsi="Cambria" w:cs="Times New Roman"/>
          <w:sz w:val="25"/>
          <w:szCs w:val="25"/>
        </w:rPr>
        <w:t>несостоявшимся</w:t>
      </w:r>
      <w:proofErr w:type="gramEnd"/>
      <w:r w:rsidRPr="00B063E1">
        <w:rPr>
          <w:rFonts w:ascii="Cambria" w:hAnsi="Cambria" w:cs="Times New Roman"/>
          <w:sz w:val="25"/>
          <w:szCs w:val="25"/>
        </w:rPr>
        <w:t>.</w:t>
      </w:r>
    </w:p>
    <w:p w:rsidR="00B51B4D" w:rsidRPr="00B063E1" w:rsidRDefault="00B51B4D" w:rsidP="00B51B4D">
      <w:pPr>
        <w:pStyle w:val="ListParagraph"/>
        <w:numPr>
          <w:ilvl w:val="0"/>
          <w:numId w:val="6"/>
        </w:numPr>
        <w:spacing w:after="0" w:line="100" w:lineRule="atLeast"/>
        <w:rPr>
          <w:rFonts w:ascii="Cambria" w:eastAsia="Arial" w:hAnsi="Cambria" w:cs="Times New Roman"/>
          <w:bCs/>
          <w:color w:val="000000"/>
          <w:sz w:val="25"/>
          <w:szCs w:val="25"/>
        </w:rPr>
      </w:pPr>
      <w:r w:rsidRPr="00B063E1">
        <w:rPr>
          <w:rFonts w:ascii="Cambria" w:eastAsia="Arial" w:hAnsi="Cambria" w:cs="Times New Roman"/>
          <w:bCs/>
          <w:color w:val="000000"/>
          <w:sz w:val="25"/>
          <w:szCs w:val="25"/>
        </w:rPr>
        <w:t>Обжалование по процедуре электронного аукциона. Реестр недобросовестных поставщиков.</w:t>
      </w:r>
    </w:p>
    <w:p w:rsidR="00B51B4D" w:rsidRPr="00B063E1" w:rsidRDefault="00B51B4D" w:rsidP="00B51B4D">
      <w:pPr>
        <w:pStyle w:val="ListParagraph"/>
        <w:snapToGrid w:val="0"/>
        <w:spacing w:after="0" w:line="100" w:lineRule="atLeast"/>
        <w:ind w:left="0"/>
        <w:rPr>
          <w:rFonts w:ascii="Cambria" w:eastAsia="Arial" w:hAnsi="Cambria" w:cs="Times New Roman"/>
          <w:bCs/>
          <w:color w:val="000000"/>
          <w:sz w:val="25"/>
          <w:szCs w:val="25"/>
        </w:rPr>
      </w:pPr>
    </w:p>
    <w:p w:rsidR="00B51B4D" w:rsidRPr="00B063E1" w:rsidRDefault="00B51B4D" w:rsidP="00B51B4D">
      <w:pPr>
        <w:snapToGrid w:val="0"/>
        <w:spacing w:line="100" w:lineRule="atLeast"/>
        <w:rPr>
          <w:rFonts w:ascii="Cambria" w:eastAsia="Arial" w:hAnsi="Cambria"/>
          <w:b/>
          <w:bCs/>
          <w:color w:val="000000"/>
          <w:kern w:val="1"/>
          <w:sz w:val="25"/>
          <w:szCs w:val="25"/>
          <w:lang w:eastAsia="hi-IN" w:bidi="hi-IN"/>
        </w:rPr>
      </w:pPr>
      <w:proofErr w:type="gramStart"/>
      <w:r w:rsidRPr="00B063E1">
        <w:rPr>
          <w:rFonts w:ascii="Cambria" w:eastAsia="Arial" w:hAnsi="Cambria"/>
          <w:b/>
          <w:bCs/>
          <w:color w:val="000000"/>
          <w:kern w:val="1"/>
          <w:sz w:val="25"/>
          <w:szCs w:val="25"/>
          <w:lang w:val="en-US" w:eastAsia="hi-IN" w:bidi="hi-IN"/>
        </w:rPr>
        <w:t>V</w:t>
      </w:r>
      <w:r w:rsidRPr="00B063E1">
        <w:rPr>
          <w:rFonts w:ascii="Cambria" w:eastAsia="Arial" w:hAnsi="Cambria"/>
          <w:b/>
          <w:bCs/>
          <w:color w:val="000000"/>
          <w:kern w:val="1"/>
          <w:sz w:val="25"/>
          <w:szCs w:val="25"/>
          <w:lang w:eastAsia="hi-IN" w:bidi="hi-IN"/>
        </w:rPr>
        <w:t>. Ответы на вопросы участников семинара.</w:t>
      </w:r>
      <w:proofErr w:type="gramEnd"/>
    </w:p>
    <w:sectPr w:rsidR="00B51B4D" w:rsidRPr="00B063E1" w:rsidSect="006B363F">
      <w:headerReference w:type="default" r:id="rId8"/>
      <w:footerReference w:type="default" r:id="rId9"/>
      <w:footnotePr>
        <w:pos w:val="beneathText"/>
      </w:footnotePr>
      <w:pgSz w:w="11905" w:h="16837"/>
      <w:pgMar w:top="851" w:right="851" w:bottom="851" w:left="851" w:header="709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AB" w:rsidRDefault="00620CAB">
      <w:r>
        <w:separator/>
      </w:r>
    </w:p>
  </w:endnote>
  <w:endnote w:type="continuationSeparator" w:id="0">
    <w:p w:rsidR="00620CAB" w:rsidRDefault="0062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E8" w:rsidRDefault="00C54068">
    <w:pPr>
      <w:pStyle w:val="a9"/>
      <w:tabs>
        <w:tab w:val="center" w:pos="3600"/>
      </w:tabs>
      <w:ind w:left="6300"/>
      <w:rPr>
        <w:rFonts w:ascii="Arial CYR" w:hAnsi="Arial CYR" w:cs="Arial CYR"/>
        <w:b/>
        <w:bCs/>
        <w:color w:val="000000"/>
        <w:sz w:val="16"/>
        <w:szCs w:val="16"/>
        <w:lang w:val="en-US"/>
      </w:rPr>
    </w:pPr>
    <w:r>
      <w:rPr>
        <w:noProof/>
        <w:lang w:val="ru-RU" w:eastAsia="ru-R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-1270</wp:posOffset>
          </wp:positionV>
          <wp:extent cx="1399540" cy="513715"/>
          <wp:effectExtent l="1905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513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E8" w:rsidRPr="00173F74" w:rsidRDefault="00A837E8" w:rsidP="00A837E8">
    <w:pPr>
      <w:pStyle w:val="a9"/>
      <w:tabs>
        <w:tab w:val="center" w:pos="3600"/>
      </w:tabs>
      <w:rPr>
        <w:rFonts w:ascii="Arial CYR" w:hAnsi="Arial CYR" w:cs="Arial CYR"/>
        <w:b/>
        <w:bCs/>
        <w:color w:val="003399"/>
        <w:sz w:val="14"/>
        <w:szCs w:val="14"/>
      </w:rPr>
    </w:pPr>
    <w:r w:rsidRPr="00173F74">
      <w:rPr>
        <w:rFonts w:ascii="Arial CYR" w:hAnsi="Arial CYR" w:cs="Arial CYR"/>
        <w:b/>
        <w:bCs/>
        <w:color w:val="003399"/>
        <w:sz w:val="14"/>
        <w:szCs w:val="14"/>
      </w:rPr>
      <w:t>350002, г. Краснодар, ул. Промышленная, 74</w:t>
    </w:r>
    <w:r>
      <w:rPr>
        <w:rFonts w:ascii="Arial CYR" w:hAnsi="Arial CYR" w:cs="Arial CYR"/>
        <w:b/>
        <w:bCs/>
        <w:color w:val="003399"/>
        <w:sz w:val="14"/>
        <w:szCs w:val="14"/>
      </w:rPr>
      <w:t>/ г. Новороссийск, ул. Энгельса, 7</w:t>
    </w:r>
  </w:p>
  <w:p w:rsidR="00A837E8" w:rsidRPr="00173F74" w:rsidRDefault="00C54068" w:rsidP="00A837E8">
    <w:pPr>
      <w:pStyle w:val="a9"/>
      <w:tabs>
        <w:tab w:val="center" w:pos="3600"/>
      </w:tabs>
      <w:rPr>
        <w:rFonts w:ascii="Arial CYR" w:hAnsi="Arial CYR" w:cs="Arial CYR"/>
        <w:bCs/>
        <w:color w:val="003399"/>
        <w:sz w:val="14"/>
        <w:szCs w:val="14"/>
      </w:rPr>
    </w:pPr>
    <w:r>
      <w:rPr>
        <w:rFonts w:ascii="Arial CYR" w:hAnsi="Arial CYR" w:cs="Arial CYR"/>
        <w:bCs/>
        <w:noProof/>
        <w:color w:val="003399"/>
        <w:sz w:val="14"/>
        <w:szCs w:val="14"/>
        <w:lang w:val="ru-RU" w:eastAsia="ru-RU"/>
      </w:rPr>
      <w:drawing>
        <wp:inline distT="0" distB="0" distL="0" distR="0">
          <wp:extent cx="4343400" cy="19050"/>
          <wp:effectExtent l="19050" t="0" r="0" b="0"/>
          <wp:docPr id="3" name="Рисунок 2" descr="line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ine_blan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37E8">
      <w:rPr>
        <w:rFonts w:ascii="Arial CYR" w:hAnsi="Arial CYR" w:cs="Arial CYR"/>
        <w:bCs/>
        <w:color w:val="003399"/>
        <w:sz w:val="14"/>
        <w:szCs w:val="14"/>
      </w:rPr>
      <w:t xml:space="preserve">                  </w:t>
    </w:r>
  </w:p>
  <w:p w:rsidR="00A837E8" w:rsidRPr="005B1D2F" w:rsidRDefault="00A837E8" w:rsidP="00A837E8">
    <w:pPr>
      <w:pStyle w:val="a9"/>
      <w:tabs>
        <w:tab w:val="center" w:pos="3600"/>
      </w:tabs>
      <w:rPr>
        <w:rFonts w:ascii="Arial CYR" w:hAnsi="Arial CYR" w:cs="Arial CYR"/>
        <w:bCs/>
        <w:color w:val="003399"/>
        <w:sz w:val="14"/>
        <w:szCs w:val="14"/>
      </w:rPr>
    </w:pPr>
    <w:r w:rsidRPr="005B1D2F">
      <w:rPr>
        <w:rFonts w:ascii="Arial CYR" w:hAnsi="Arial CYR" w:cs="Arial CYR"/>
        <w:bCs/>
        <w:color w:val="003399"/>
        <w:sz w:val="14"/>
        <w:szCs w:val="14"/>
      </w:rPr>
      <w:t>(861) 255-28-38/ (8617) 301-193</w:t>
    </w:r>
    <w:r w:rsidRPr="00D733D6">
      <w:rPr>
        <w:rFonts w:ascii="Arial CYR" w:hAnsi="Arial CYR" w:cs="Arial CYR"/>
        <w:bCs/>
        <w:color w:val="003399"/>
        <w:sz w:val="14"/>
        <w:szCs w:val="14"/>
        <w:lang w:val="en-US"/>
      </w:rPr>
      <w:t> </w:t>
    </w:r>
    <w:r w:rsidRPr="005B1D2F">
      <w:rPr>
        <w:rFonts w:ascii="Arial CYR" w:hAnsi="Arial CYR" w:cs="Arial CYR"/>
        <w:bCs/>
        <w:color w:val="003399"/>
        <w:sz w:val="14"/>
        <w:szCs w:val="14"/>
      </w:rPr>
      <w:t xml:space="preserve">— </w:t>
    </w:r>
    <w:r w:rsidRPr="00173F74">
      <w:rPr>
        <w:rFonts w:ascii="Arial CYR" w:hAnsi="Arial CYR" w:cs="Arial CYR"/>
        <w:bCs/>
        <w:color w:val="003399"/>
        <w:sz w:val="14"/>
        <w:szCs w:val="14"/>
      </w:rPr>
      <w:t>Общий</w:t>
    </w:r>
    <w:r w:rsidRPr="005B1D2F">
      <w:rPr>
        <w:rFonts w:ascii="Arial CYR" w:hAnsi="Arial CYR" w:cs="Arial CYR"/>
        <w:bCs/>
        <w:color w:val="003399"/>
        <w:sz w:val="14"/>
        <w:szCs w:val="14"/>
      </w:rPr>
      <w:t xml:space="preserve">                    </w:t>
    </w:r>
    <w:r w:rsidRPr="00D733D6">
      <w:rPr>
        <w:rFonts w:ascii="Arial CYR" w:hAnsi="Arial CYR" w:cs="Arial CYR"/>
        <w:bCs/>
        <w:color w:val="003399"/>
        <w:sz w:val="14"/>
        <w:szCs w:val="14"/>
        <w:lang w:val="en-US"/>
      </w:rPr>
      <w:t>Email</w:t>
    </w:r>
    <w:r w:rsidRPr="005B1D2F">
      <w:rPr>
        <w:rFonts w:ascii="Arial CYR" w:hAnsi="Arial CYR" w:cs="Arial CYR"/>
        <w:bCs/>
        <w:color w:val="003399"/>
        <w:sz w:val="14"/>
        <w:szCs w:val="14"/>
      </w:rPr>
      <w:t xml:space="preserve">: </w:t>
    </w:r>
    <w:r w:rsidRPr="00D733D6">
      <w:rPr>
        <w:rFonts w:ascii="Arial CYR" w:hAnsi="Arial CYR" w:cs="Arial CYR"/>
        <w:bCs/>
        <w:color w:val="003399"/>
        <w:sz w:val="14"/>
        <w:szCs w:val="14"/>
        <w:lang w:val="en-US"/>
      </w:rPr>
      <w:t>company</w:t>
    </w:r>
    <w:r w:rsidRPr="005B1D2F">
      <w:rPr>
        <w:rFonts w:ascii="Arial CYR" w:hAnsi="Arial CYR" w:cs="Arial CYR"/>
        <w:bCs/>
        <w:color w:val="003399"/>
        <w:sz w:val="14"/>
        <w:szCs w:val="14"/>
      </w:rPr>
      <w:t>@</w:t>
    </w:r>
    <w:proofErr w:type="spellStart"/>
    <w:r w:rsidRPr="00D733D6">
      <w:rPr>
        <w:rFonts w:ascii="Arial CYR" w:hAnsi="Arial CYR" w:cs="Arial CYR"/>
        <w:bCs/>
        <w:color w:val="003399"/>
        <w:sz w:val="14"/>
        <w:szCs w:val="14"/>
        <w:lang w:val="en-US"/>
      </w:rPr>
      <w:t>apigarant</w:t>
    </w:r>
    <w:proofErr w:type="spellEnd"/>
    <w:r w:rsidRPr="005B1D2F">
      <w:rPr>
        <w:rFonts w:ascii="Arial CYR" w:hAnsi="Arial CYR" w:cs="Arial CYR"/>
        <w:bCs/>
        <w:color w:val="003399"/>
        <w:sz w:val="14"/>
        <w:szCs w:val="14"/>
      </w:rPr>
      <w:t>.</w:t>
    </w:r>
    <w:proofErr w:type="spellStart"/>
    <w:r w:rsidRPr="00D733D6">
      <w:rPr>
        <w:rFonts w:ascii="Arial CYR" w:hAnsi="Arial CYR" w:cs="Arial CYR"/>
        <w:bCs/>
        <w:color w:val="003399"/>
        <w:sz w:val="14"/>
        <w:szCs w:val="14"/>
        <w:lang w:val="en-US"/>
      </w:rPr>
      <w:t>ru</w:t>
    </w:r>
    <w:proofErr w:type="spellEnd"/>
  </w:p>
  <w:p w:rsidR="00A837E8" w:rsidRPr="00173F74" w:rsidRDefault="00A837E8" w:rsidP="00A837E8">
    <w:pPr>
      <w:pStyle w:val="a9"/>
      <w:tabs>
        <w:tab w:val="center" w:pos="3600"/>
      </w:tabs>
      <w:rPr>
        <w:rFonts w:ascii="Arial CYR" w:hAnsi="Arial CYR" w:cs="Arial CYR"/>
        <w:bCs/>
        <w:color w:val="003399"/>
        <w:sz w:val="14"/>
        <w:szCs w:val="14"/>
      </w:rPr>
    </w:pPr>
    <w:r w:rsidRPr="00173F74">
      <w:rPr>
        <w:rFonts w:ascii="Arial CYR" w:hAnsi="Arial CYR" w:cs="Arial CYR"/>
        <w:bCs/>
        <w:color w:val="003399"/>
        <w:sz w:val="14"/>
        <w:szCs w:val="14"/>
      </w:rPr>
      <w:t>(861) 210-04-89 — «Горячая линия» (служба информационно-правовой поддержки)</w:t>
    </w:r>
  </w:p>
  <w:p w:rsidR="00FC62E8" w:rsidRPr="00A837E8" w:rsidRDefault="00FC62E8">
    <w:pPr>
      <w:autoSpaceDE w:val="0"/>
      <w:rPr>
        <w:rFonts w:ascii="Arial CYR" w:hAnsi="Arial CYR" w:cs="Arial CYR"/>
        <w:bCs/>
        <w:color w:val="595959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AB" w:rsidRDefault="00620CAB">
      <w:r>
        <w:separator/>
      </w:r>
    </w:p>
  </w:footnote>
  <w:footnote w:type="continuationSeparator" w:id="0">
    <w:p w:rsidR="00620CAB" w:rsidRDefault="00620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209"/>
      <w:gridCol w:w="5210"/>
    </w:tblGrid>
    <w:tr w:rsidR="00C64B55" w:rsidTr="00A075D2">
      <w:trPr>
        <w:trHeight w:val="1975"/>
      </w:trPr>
      <w:tc>
        <w:tcPr>
          <w:tcW w:w="5209" w:type="dxa"/>
        </w:tcPr>
        <w:p w:rsidR="00C64B55" w:rsidRDefault="00C54068" w:rsidP="00C64B55">
          <w:pPr>
            <w:pStyle w:val="a8"/>
          </w:pPr>
          <w:r>
            <w:rPr>
              <w:noProof/>
              <w:lang w:eastAsia="ru-RU"/>
            </w:rPr>
            <w:drawing>
              <wp:inline distT="0" distB="0" distL="0" distR="0">
                <wp:extent cx="9429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64B55" w:rsidRPr="00A075D2" w:rsidRDefault="00C64B55" w:rsidP="00C64B55">
          <w:pPr>
            <w:pStyle w:val="a8"/>
            <w:rPr>
              <w:b/>
            </w:rPr>
          </w:pPr>
          <w:r w:rsidRPr="00A075D2">
            <w:rPr>
              <w:b/>
            </w:rPr>
            <w:t xml:space="preserve">ООО «Компания </w:t>
          </w:r>
        </w:p>
        <w:p w:rsidR="00C64B55" w:rsidRDefault="00C64B55">
          <w:pPr>
            <w:pStyle w:val="a8"/>
          </w:pPr>
          <w:r w:rsidRPr="00A075D2">
            <w:rPr>
              <w:b/>
            </w:rPr>
            <w:t>АПИ «ГАРАНТ»</w:t>
          </w:r>
        </w:p>
      </w:tc>
      <w:tc>
        <w:tcPr>
          <w:tcW w:w="5210" w:type="dxa"/>
        </w:tcPr>
        <w:p w:rsidR="00C64B55" w:rsidRDefault="00C54068" w:rsidP="00A075D2">
          <w:pPr>
            <w:pStyle w:val="a8"/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904875" cy="838200"/>
                <wp:effectExtent l="19050" t="0" r="9525" b="0"/>
                <wp:docPr id="2" name="Рисунок 2" descr="лого НТПП си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 НТПП син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64B55" w:rsidRPr="00A075D2" w:rsidRDefault="00C64B55" w:rsidP="00A075D2">
          <w:pPr>
            <w:pStyle w:val="a8"/>
            <w:jc w:val="right"/>
            <w:rPr>
              <w:b/>
            </w:rPr>
          </w:pPr>
          <w:r w:rsidRPr="00A075D2">
            <w:rPr>
              <w:b/>
            </w:rPr>
            <w:t>Союз «</w:t>
          </w:r>
          <w:proofErr w:type="gramStart"/>
          <w:r w:rsidRPr="00A075D2">
            <w:rPr>
              <w:b/>
            </w:rPr>
            <w:t>Новороссийская</w:t>
          </w:r>
          <w:proofErr w:type="gramEnd"/>
          <w:r w:rsidRPr="00A075D2">
            <w:rPr>
              <w:b/>
            </w:rPr>
            <w:t xml:space="preserve"> </w:t>
          </w:r>
        </w:p>
        <w:p w:rsidR="00C64B55" w:rsidRDefault="00C64B55" w:rsidP="00A075D2">
          <w:pPr>
            <w:pStyle w:val="a8"/>
            <w:jc w:val="right"/>
          </w:pPr>
          <w:r w:rsidRPr="00A075D2">
            <w:rPr>
              <w:b/>
            </w:rPr>
            <w:t>торгово-промышленная палата»</w:t>
          </w:r>
        </w:p>
      </w:tc>
    </w:tr>
  </w:tbl>
  <w:p w:rsidR="00FC62E8" w:rsidRDefault="00C64B55" w:rsidP="00C64B55">
    <w:pPr>
      <w:pStyle w:val="a8"/>
      <w:tabs>
        <w:tab w:val="center" w:pos="6840"/>
      </w:tabs>
      <w:rPr>
        <w:b/>
        <w:sz w:val="22"/>
        <w:szCs w:val="22"/>
      </w:rPr>
    </w:pPr>
    <w:r>
      <w:rPr>
        <w:b/>
        <w:noProof/>
        <w:sz w:val="22"/>
        <w:szCs w:val="2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.8pt;margin-top:4.55pt;width:517.5pt;height:0;z-index:251658240;mso-position-horizontal-relative:text;mso-position-vertical-relative:text" o:connectortype="straight" strokecolor="#0070c0" strokeweight="3pt">
          <v:shadow type="perspective" color="#243f60" opacity=".5" offset="1pt" offset2="-1pt"/>
        </v:shape>
      </w:pict>
    </w:r>
  </w:p>
  <w:p w:rsidR="00C64B55" w:rsidRDefault="00C64B55" w:rsidP="00C64B55">
    <w:pPr>
      <w:pStyle w:val="a8"/>
      <w:tabs>
        <w:tab w:val="center" w:pos="6840"/>
      </w:tabs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591B38"/>
    <w:multiLevelType w:val="hybridMultilevel"/>
    <w:tmpl w:val="EDE4D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45CAC"/>
    <w:multiLevelType w:val="multilevel"/>
    <w:tmpl w:val="E054AA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3F76E6C"/>
    <w:multiLevelType w:val="hybridMultilevel"/>
    <w:tmpl w:val="74B01C26"/>
    <w:lvl w:ilvl="0" w:tplc="2B22FD2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BE60DCE"/>
    <w:multiLevelType w:val="hybridMultilevel"/>
    <w:tmpl w:val="07AA6AE2"/>
    <w:lvl w:ilvl="0" w:tplc="8B38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940CE"/>
    <w:multiLevelType w:val="hybridMultilevel"/>
    <w:tmpl w:val="57D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strokecolor="#0070c0"/>
    </o:shapedefaults>
    <o:shapelayout v:ext="edit">
      <o:idmap v:ext="edit" data="2"/>
      <o:rules v:ext="edit">
        <o:r id="V:Rule4" type="connector" idref="#_x0000_s2053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52E00"/>
    <w:rsid w:val="000B7533"/>
    <w:rsid w:val="000C0C6B"/>
    <w:rsid w:val="000F665A"/>
    <w:rsid w:val="00120E0F"/>
    <w:rsid w:val="0015172E"/>
    <w:rsid w:val="00227B1A"/>
    <w:rsid w:val="002315C8"/>
    <w:rsid w:val="0024673D"/>
    <w:rsid w:val="002910F0"/>
    <w:rsid w:val="002F4E16"/>
    <w:rsid w:val="002F6B1D"/>
    <w:rsid w:val="003101B8"/>
    <w:rsid w:val="00371E4F"/>
    <w:rsid w:val="003856EB"/>
    <w:rsid w:val="003D5074"/>
    <w:rsid w:val="00403E7A"/>
    <w:rsid w:val="004677FC"/>
    <w:rsid w:val="004C3C2C"/>
    <w:rsid w:val="00592850"/>
    <w:rsid w:val="005B65DF"/>
    <w:rsid w:val="005C7497"/>
    <w:rsid w:val="00607B6C"/>
    <w:rsid w:val="00620CAB"/>
    <w:rsid w:val="00622CE0"/>
    <w:rsid w:val="006B363F"/>
    <w:rsid w:val="006E501B"/>
    <w:rsid w:val="007026BF"/>
    <w:rsid w:val="00775D39"/>
    <w:rsid w:val="00783A0F"/>
    <w:rsid w:val="00795CF3"/>
    <w:rsid w:val="007A4FCB"/>
    <w:rsid w:val="007A7F47"/>
    <w:rsid w:val="007E0D7E"/>
    <w:rsid w:val="008019DB"/>
    <w:rsid w:val="0086502D"/>
    <w:rsid w:val="008F24D8"/>
    <w:rsid w:val="00940DE7"/>
    <w:rsid w:val="00956FFB"/>
    <w:rsid w:val="0097098E"/>
    <w:rsid w:val="00973B19"/>
    <w:rsid w:val="00977539"/>
    <w:rsid w:val="009F3DD6"/>
    <w:rsid w:val="00A075D2"/>
    <w:rsid w:val="00A55D9F"/>
    <w:rsid w:val="00A657BE"/>
    <w:rsid w:val="00A837E8"/>
    <w:rsid w:val="00AF306F"/>
    <w:rsid w:val="00B0342C"/>
    <w:rsid w:val="00B063E1"/>
    <w:rsid w:val="00B51B4D"/>
    <w:rsid w:val="00B626C8"/>
    <w:rsid w:val="00BB18D1"/>
    <w:rsid w:val="00BB1A3E"/>
    <w:rsid w:val="00C52E00"/>
    <w:rsid w:val="00C54068"/>
    <w:rsid w:val="00C64B55"/>
    <w:rsid w:val="00C841E5"/>
    <w:rsid w:val="00CB371F"/>
    <w:rsid w:val="00CB7913"/>
    <w:rsid w:val="00CC7167"/>
    <w:rsid w:val="00D23EC6"/>
    <w:rsid w:val="00D45C6F"/>
    <w:rsid w:val="00D56A43"/>
    <w:rsid w:val="00D710C8"/>
    <w:rsid w:val="00D71CBD"/>
    <w:rsid w:val="00DB22AD"/>
    <w:rsid w:val="00DE6D4C"/>
    <w:rsid w:val="00E71185"/>
    <w:rsid w:val="00E769DE"/>
    <w:rsid w:val="00E90497"/>
    <w:rsid w:val="00E91980"/>
    <w:rsid w:val="00E942DF"/>
    <w:rsid w:val="00EE2FC1"/>
    <w:rsid w:val="00EF7EA7"/>
    <w:rsid w:val="00FC064D"/>
    <w:rsid w:val="00FC62E8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C62E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semiHidden/>
  </w:style>
  <w:style w:type="paragraph" w:styleId="a9">
    <w:name w:val="footer"/>
    <w:basedOn w:val="a"/>
    <w:link w:val="aa"/>
    <w:rPr>
      <w:lang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pPr>
      <w:widowControl w:val="0"/>
      <w:spacing w:after="120" w:line="480" w:lineRule="auto"/>
    </w:pPr>
    <w:rPr>
      <w:rFonts w:ascii="Arial" w:eastAsia="Arial Unicode MS" w:hAnsi="Arial"/>
      <w:kern w:val="1"/>
      <w:sz w:val="20"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Web">
    <w:name w:val="Обычный (Web)"/>
    <w:basedOn w:val="a"/>
    <w:pPr>
      <w:widowControl w:val="0"/>
      <w:spacing w:before="280" w:after="280"/>
    </w:pPr>
    <w:rPr>
      <w:rFonts w:ascii="Arial" w:eastAsia="Arial Unicode MS" w:hAnsi="Arial" w:cs="Arial"/>
      <w:color w:val="333333"/>
      <w:kern w:val="1"/>
      <w:sz w:val="19"/>
      <w:szCs w:val="19"/>
    </w:rPr>
  </w:style>
  <w:style w:type="paragraph" w:customStyle="1" w:styleId="12">
    <w:name w:val="Цитата1"/>
    <w:basedOn w:val="a"/>
    <w:pPr>
      <w:widowControl w:val="0"/>
      <w:ind w:left="360" w:right="180"/>
      <w:jc w:val="both"/>
    </w:pPr>
    <w:rPr>
      <w:rFonts w:ascii="Arial" w:eastAsia="Arial Unicode MS" w:hAnsi="Arial" w:cs="Arial"/>
      <w:b/>
      <w:kern w:val="1"/>
      <w:sz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C52E00"/>
    <w:pPr>
      <w:widowControl w:val="0"/>
      <w:spacing w:after="120"/>
      <w:ind w:left="283"/>
    </w:pPr>
    <w:rPr>
      <w:rFonts w:ascii="Arial" w:eastAsia="Arial Unicode MS" w:hAnsi="Arial"/>
      <w:kern w:val="1"/>
      <w:sz w:val="20"/>
      <w:lang/>
    </w:rPr>
  </w:style>
  <w:style w:type="character" w:customStyle="1" w:styleId="af1">
    <w:name w:val="Основной текст с отступом Знак"/>
    <w:link w:val="af0"/>
    <w:uiPriority w:val="99"/>
    <w:semiHidden/>
    <w:rsid w:val="00C52E00"/>
    <w:rPr>
      <w:rFonts w:ascii="Arial" w:eastAsia="Arial Unicode MS" w:hAnsi="Arial"/>
      <w:kern w:val="1"/>
      <w:szCs w:val="24"/>
    </w:rPr>
  </w:style>
  <w:style w:type="character" w:customStyle="1" w:styleId="apple-converted-space">
    <w:name w:val="apple-converted-space"/>
    <w:basedOn w:val="a0"/>
    <w:rsid w:val="00FC62E8"/>
  </w:style>
  <w:style w:type="character" w:customStyle="1" w:styleId="20">
    <w:name w:val="Заголовок 2 Знак"/>
    <w:link w:val="2"/>
    <w:uiPriority w:val="9"/>
    <w:rsid w:val="00FC62E8"/>
    <w:rPr>
      <w:b/>
      <w:bCs/>
      <w:sz w:val="36"/>
      <w:szCs w:val="36"/>
    </w:rPr>
  </w:style>
  <w:style w:type="character" w:customStyle="1" w:styleId="mw-headline">
    <w:name w:val="mw-headline"/>
    <w:basedOn w:val="a0"/>
    <w:rsid w:val="00FC62E8"/>
  </w:style>
  <w:style w:type="character" w:customStyle="1" w:styleId="aa">
    <w:name w:val="Нижний колонтитул Знак"/>
    <w:link w:val="a9"/>
    <w:rsid w:val="00A837E8"/>
    <w:rPr>
      <w:sz w:val="24"/>
      <w:szCs w:val="24"/>
      <w:lang w:eastAsia="ar-SA"/>
    </w:rPr>
  </w:style>
  <w:style w:type="paragraph" w:customStyle="1" w:styleId="ListParagraph">
    <w:name w:val="List Paragraph"/>
    <w:basedOn w:val="a"/>
    <w:rsid w:val="00D710C8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table" w:styleId="af2">
    <w:name w:val="Table Grid"/>
    <w:basedOn w:val="a1"/>
    <w:uiPriority w:val="59"/>
    <w:rsid w:val="00C6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tpp@ntpp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Links>
    <vt:vector size="6" baseType="variant"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mailto:ntpp@ntpp.biz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еее</cp:lastModifiedBy>
  <cp:revision>3</cp:revision>
  <cp:lastPrinted>2017-04-18T07:59:00Z</cp:lastPrinted>
  <dcterms:created xsi:type="dcterms:W3CDTF">2017-04-20T07:57:00Z</dcterms:created>
  <dcterms:modified xsi:type="dcterms:W3CDTF">2017-04-20T08:11:00Z</dcterms:modified>
</cp:coreProperties>
</file>